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53" w:rsidRPr="003646A4" w:rsidRDefault="00FF2E42" w:rsidP="00D70853">
      <w:pPr>
        <w:jc w:val="center"/>
        <w:rPr>
          <w:b/>
          <w:color w:val="FF0000"/>
          <w:sz w:val="52"/>
        </w:rPr>
      </w:pPr>
      <w:r>
        <w:rPr>
          <w:b/>
          <w:color w:val="FF0000"/>
          <w:sz w:val="52"/>
        </w:rPr>
        <w:t>AVARIZIA/GENEROSITA’</w:t>
      </w:r>
      <w:bookmarkStart w:id="0" w:name="_GoBack"/>
      <w:bookmarkEnd w:id="0"/>
    </w:p>
    <w:p w:rsidR="00D70853" w:rsidRDefault="00D70853" w:rsidP="00D70853"/>
    <w:p w:rsidR="00D70853" w:rsidRDefault="00D70853" w:rsidP="00D70853"/>
    <w:tbl>
      <w:tblPr>
        <w:tblStyle w:val="Grigliatabella"/>
        <w:tblW w:w="0" w:type="auto"/>
        <w:tblLook w:val="04A0" w:firstRow="1" w:lastRow="0" w:firstColumn="1" w:lastColumn="0" w:noHBand="0" w:noVBand="1"/>
      </w:tblPr>
      <w:tblGrid>
        <w:gridCol w:w="1895"/>
        <w:gridCol w:w="7953"/>
      </w:tblGrid>
      <w:tr w:rsidR="00D70853" w:rsidTr="00B133FE">
        <w:tc>
          <w:tcPr>
            <w:tcW w:w="1980" w:type="dxa"/>
          </w:tcPr>
          <w:p w:rsidR="00D70853" w:rsidRPr="00285A24" w:rsidRDefault="00D70853" w:rsidP="00B133FE">
            <w:pPr>
              <w:rPr>
                <w:i/>
              </w:rPr>
            </w:pPr>
            <w:r w:rsidRPr="00285A24">
              <w:rPr>
                <w:i/>
              </w:rPr>
              <w:t>Titolo</w:t>
            </w:r>
          </w:p>
        </w:tc>
        <w:tc>
          <w:tcPr>
            <w:tcW w:w="12297" w:type="dxa"/>
            <w:shd w:val="clear" w:color="auto" w:fill="D9D9D9" w:themeFill="background1" w:themeFillShade="D9"/>
          </w:tcPr>
          <w:p w:rsidR="00D70853" w:rsidRPr="003646A4" w:rsidRDefault="00D70853" w:rsidP="00B133FE">
            <w:pPr>
              <w:rPr>
                <w:b/>
                <w:sz w:val="28"/>
                <w:szCs w:val="24"/>
              </w:rPr>
            </w:pPr>
            <w:r>
              <w:rPr>
                <w:b/>
                <w:sz w:val="28"/>
                <w:szCs w:val="24"/>
              </w:rPr>
              <w:t>LE PIETRE COLORATE</w:t>
            </w:r>
          </w:p>
        </w:tc>
      </w:tr>
      <w:tr w:rsidR="00D70853" w:rsidTr="00B133FE">
        <w:tc>
          <w:tcPr>
            <w:tcW w:w="1980" w:type="dxa"/>
          </w:tcPr>
          <w:p w:rsidR="00D70853" w:rsidRPr="00285A24" w:rsidRDefault="00D70853" w:rsidP="00B133FE">
            <w:pPr>
              <w:rPr>
                <w:i/>
              </w:rPr>
            </w:pPr>
            <w:r w:rsidRPr="00285A24">
              <w:rPr>
                <w:i/>
              </w:rPr>
              <w:t>Obiettivo</w:t>
            </w:r>
          </w:p>
        </w:tc>
        <w:tc>
          <w:tcPr>
            <w:tcW w:w="12297" w:type="dxa"/>
          </w:tcPr>
          <w:p w:rsidR="00D70853" w:rsidRPr="00F018E7" w:rsidRDefault="00D70853" w:rsidP="00B133FE">
            <w:pPr>
              <w:rPr>
                <w:sz w:val="24"/>
                <w:szCs w:val="24"/>
              </w:rPr>
            </w:pPr>
            <w:r>
              <w:rPr>
                <w:sz w:val="24"/>
                <w:szCs w:val="24"/>
              </w:rPr>
              <w:t>Imparare a non vivere “sulla difensiva”, ma a scegliere uno stile in cui ci si espone nella relazione.</w:t>
            </w:r>
          </w:p>
        </w:tc>
      </w:tr>
      <w:tr w:rsidR="00D70853" w:rsidTr="00B133FE">
        <w:tc>
          <w:tcPr>
            <w:tcW w:w="1980" w:type="dxa"/>
          </w:tcPr>
          <w:p w:rsidR="00D70853" w:rsidRPr="00285A24" w:rsidRDefault="00D70853" w:rsidP="00B133FE">
            <w:pPr>
              <w:rPr>
                <w:i/>
              </w:rPr>
            </w:pPr>
            <w:r w:rsidRPr="00285A24">
              <w:rPr>
                <w:i/>
              </w:rPr>
              <w:t xml:space="preserve">Svolgimento </w:t>
            </w:r>
          </w:p>
        </w:tc>
        <w:tc>
          <w:tcPr>
            <w:tcW w:w="12297" w:type="dxa"/>
          </w:tcPr>
          <w:p w:rsidR="00D70853" w:rsidRPr="00757AE0" w:rsidRDefault="00D70853" w:rsidP="00B133FE">
            <w:pPr>
              <w:rPr>
                <w:sz w:val="24"/>
                <w:szCs w:val="24"/>
              </w:rPr>
            </w:pPr>
            <w:r w:rsidRPr="00757AE0">
              <w:rPr>
                <w:sz w:val="24"/>
                <w:szCs w:val="24"/>
              </w:rPr>
              <w:t>È indispensabile che questo gioco si svolga in uno spazio grande,</w:t>
            </w:r>
            <w:r>
              <w:rPr>
                <w:sz w:val="24"/>
                <w:szCs w:val="24"/>
              </w:rPr>
              <w:t xml:space="preserve"> </w:t>
            </w:r>
            <w:r w:rsidRPr="00757AE0">
              <w:rPr>
                <w:sz w:val="24"/>
                <w:szCs w:val="24"/>
              </w:rPr>
              <w:t xml:space="preserve">proporzionato al numero di giocatori, con qualche </w:t>
            </w:r>
            <w:r>
              <w:rPr>
                <w:sz w:val="24"/>
                <w:szCs w:val="24"/>
              </w:rPr>
              <w:t>ostacolo visivo (alberi, piante…</w:t>
            </w:r>
            <w:r w:rsidRPr="00757AE0">
              <w:rPr>
                <w:sz w:val="24"/>
                <w:szCs w:val="24"/>
              </w:rPr>
              <w:t>). I</w:t>
            </w:r>
            <w:r>
              <w:rPr>
                <w:sz w:val="24"/>
                <w:szCs w:val="24"/>
              </w:rPr>
              <w:t xml:space="preserve"> </w:t>
            </w:r>
            <w:r w:rsidRPr="00757AE0">
              <w:rPr>
                <w:sz w:val="24"/>
                <w:szCs w:val="24"/>
              </w:rPr>
              <w:t>raga</w:t>
            </w:r>
            <w:r>
              <w:rPr>
                <w:sz w:val="24"/>
                <w:szCs w:val="24"/>
              </w:rPr>
              <w:t>zzi saranno divisi in squadre, riconoscibili ognuna ad uno specifico colore. Ad</w:t>
            </w:r>
            <w:r w:rsidRPr="00757AE0">
              <w:rPr>
                <w:sz w:val="24"/>
                <w:szCs w:val="24"/>
              </w:rPr>
              <w:t xml:space="preserve"> ogni ragazzo </w:t>
            </w:r>
            <w:r>
              <w:rPr>
                <w:sz w:val="24"/>
                <w:szCs w:val="24"/>
              </w:rPr>
              <w:t>vengono dati 6 nastri del colore della squadra, da appendere al pantalone (tipo “scalpo”)</w:t>
            </w:r>
            <w:r w:rsidRPr="00757AE0">
              <w:rPr>
                <w:sz w:val="24"/>
                <w:szCs w:val="24"/>
              </w:rPr>
              <w:t>, che rappresentano le</w:t>
            </w:r>
            <w:r>
              <w:rPr>
                <w:sz w:val="24"/>
                <w:szCs w:val="24"/>
              </w:rPr>
              <w:t xml:space="preserve"> “</w:t>
            </w:r>
            <w:r w:rsidRPr="00757AE0">
              <w:rPr>
                <w:sz w:val="24"/>
                <w:szCs w:val="24"/>
              </w:rPr>
              <w:t>vite</w:t>
            </w:r>
            <w:r>
              <w:rPr>
                <w:sz w:val="24"/>
                <w:szCs w:val="24"/>
              </w:rPr>
              <w:t>”, cioè le possibilità di continuare il gioco nonostante gli attacchi subiti</w:t>
            </w:r>
            <w:r w:rsidRPr="00757AE0">
              <w:rPr>
                <w:sz w:val="24"/>
                <w:szCs w:val="24"/>
              </w:rPr>
              <w:t xml:space="preserve">. Ogni squadra sceglie la posizione di una base </w:t>
            </w:r>
            <w:r>
              <w:rPr>
                <w:sz w:val="24"/>
                <w:szCs w:val="24"/>
              </w:rPr>
              <w:t xml:space="preserve">(ben delimitata) </w:t>
            </w:r>
            <w:r w:rsidRPr="00757AE0">
              <w:rPr>
                <w:sz w:val="24"/>
                <w:szCs w:val="24"/>
              </w:rPr>
              <w:t>nel</w:t>
            </w:r>
            <w:r>
              <w:rPr>
                <w:sz w:val="24"/>
                <w:szCs w:val="24"/>
              </w:rPr>
              <w:t xml:space="preserve"> </w:t>
            </w:r>
            <w:r w:rsidRPr="00757AE0">
              <w:rPr>
                <w:sz w:val="24"/>
                <w:szCs w:val="24"/>
              </w:rPr>
              <w:t xml:space="preserve">campo da gioco, dove metterà 5 pietre colorate con il </w:t>
            </w:r>
            <w:r>
              <w:rPr>
                <w:sz w:val="24"/>
                <w:szCs w:val="24"/>
              </w:rPr>
              <w:t>rispettivo colore</w:t>
            </w:r>
            <w:r w:rsidRPr="00757AE0">
              <w:rPr>
                <w:sz w:val="24"/>
                <w:szCs w:val="24"/>
              </w:rPr>
              <w:t>. Lo scopo è conquistare le pietre degli avversari difendendo comunque la propria</w:t>
            </w:r>
            <w:r>
              <w:rPr>
                <w:sz w:val="24"/>
                <w:szCs w:val="24"/>
              </w:rPr>
              <w:t xml:space="preserve"> base</w:t>
            </w:r>
            <w:r w:rsidRPr="00757AE0">
              <w:rPr>
                <w:sz w:val="24"/>
                <w:szCs w:val="24"/>
              </w:rPr>
              <w:t>:</w:t>
            </w:r>
            <w:r>
              <w:rPr>
                <w:sz w:val="24"/>
                <w:szCs w:val="24"/>
              </w:rPr>
              <w:t xml:space="preserve"> </w:t>
            </w:r>
            <w:r w:rsidRPr="00757AE0">
              <w:rPr>
                <w:sz w:val="24"/>
                <w:szCs w:val="24"/>
              </w:rPr>
              <w:t>vince chi avrà più pietre allo scadere del tempo. In caso di parità, vince invece la</w:t>
            </w:r>
            <w:r>
              <w:rPr>
                <w:sz w:val="24"/>
                <w:szCs w:val="24"/>
              </w:rPr>
              <w:t xml:space="preserve"> </w:t>
            </w:r>
            <w:r w:rsidRPr="00757AE0">
              <w:rPr>
                <w:sz w:val="24"/>
                <w:szCs w:val="24"/>
              </w:rPr>
              <w:t>squadra che ha conservato più pietre del proprio colore.</w:t>
            </w:r>
            <w:r>
              <w:rPr>
                <w:sz w:val="24"/>
                <w:szCs w:val="24"/>
              </w:rPr>
              <w:t xml:space="preserve"> </w:t>
            </w:r>
            <w:r w:rsidRPr="00757AE0">
              <w:rPr>
                <w:sz w:val="24"/>
                <w:szCs w:val="24"/>
              </w:rPr>
              <w:t xml:space="preserve">I ragazzi sono divisi in ruoli: </w:t>
            </w:r>
            <w:r>
              <w:rPr>
                <w:sz w:val="24"/>
                <w:szCs w:val="24"/>
              </w:rPr>
              <w:t>“</w:t>
            </w:r>
            <w:r w:rsidRPr="00757AE0">
              <w:rPr>
                <w:sz w:val="24"/>
                <w:szCs w:val="24"/>
              </w:rPr>
              <w:t>cercatori</w:t>
            </w:r>
            <w:r>
              <w:rPr>
                <w:sz w:val="24"/>
                <w:szCs w:val="24"/>
              </w:rPr>
              <w:t>”</w:t>
            </w:r>
            <w:r w:rsidRPr="00757AE0">
              <w:rPr>
                <w:sz w:val="24"/>
                <w:szCs w:val="24"/>
              </w:rPr>
              <w:t xml:space="preserve">, </w:t>
            </w:r>
            <w:r>
              <w:rPr>
                <w:sz w:val="24"/>
                <w:szCs w:val="24"/>
              </w:rPr>
              <w:t>“</w:t>
            </w:r>
            <w:r w:rsidRPr="00757AE0">
              <w:rPr>
                <w:sz w:val="24"/>
                <w:szCs w:val="24"/>
              </w:rPr>
              <w:t>difensori</w:t>
            </w:r>
            <w:r>
              <w:rPr>
                <w:sz w:val="24"/>
                <w:szCs w:val="24"/>
              </w:rPr>
              <w:t>”</w:t>
            </w:r>
            <w:r w:rsidRPr="00757AE0">
              <w:rPr>
                <w:sz w:val="24"/>
                <w:szCs w:val="24"/>
              </w:rPr>
              <w:t xml:space="preserve"> e </w:t>
            </w:r>
            <w:r>
              <w:rPr>
                <w:sz w:val="24"/>
                <w:szCs w:val="24"/>
              </w:rPr>
              <w:t>“</w:t>
            </w:r>
            <w:r w:rsidRPr="00757AE0">
              <w:rPr>
                <w:sz w:val="24"/>
                <w:szCs w:val="24"/>
              </w:rPr>
              <w:t>trasportatori</w:t>
            </w:r>
            <w:r>
              <w:rPr>
                <w:sz w:val="24"/>
                <w:szCs w:val="24"/>
              </w:rPr>
              <w:t>”</w:t>
            </w:r>
            <w:r w:rsidRPr="00757AE0">
              <w:rPr>
                <w:sz w:val="24"/>
                <w:szCs w:val="24"/>
              </w:rPr>
              <w:t>.</w:t>
            </w:r>
          </w:p>
          <w:p w:rsidR="00D70853" w:rsidRPr="00757AE0" w:rsidRDefault="00D70853" w:rsidP="00B133FE">
            <w:pPr>
              <w:pStyle w:val="Paragrafoelenco"/>
              <w:numPr>
                <w:ilvl w:val="0"/>
                <w:numId w:val="1"/>
              </w:numPr>
              <w:rPr>
                <w:sz w:val="24"/>
                <w:szCs w:val="24"/>
              </w:rPr>
            </w:pPr>
            <w:r w:rsidRPr="00757AE0">
              <w:rPr>
                <w:sz w:val="24"/>
                <w:szCs w:val="24"/>
              </w:rPr>
              <w:t xml:space="preserve">Il </w:t>
            </w:r>
            <w:r w:rsidRPr="00757AE0">
              <w:rPr>
                <w:sz w:val="24"/>
                <w:szCs w:val="24"/>
                <w:u w:val="single"/>
              </w:rPr>
              <w:t>cercatore</w:t>
            </w:r>
            <w:r w:rsidRPr="00757AE0">
              <w:rPr>
                <w:sz w:val="24"/>
                <w:szCs w:val="24"/>
              </w:rPr>
              <w:t xml:space="preserve"> è colui che deve intrufolarsi nelle basi avversarie alla ricerca delle pietre; può prendere una sola pietra alla volta e non può essere attaccato dai difensori se si trova dentro l’area avversaria. Inoltre, non può neanche muoversi da lì con la pietra finché minimo 2 trasportatori non vanno in suo aiuto.</w:t>
            </w:r>
          </w:p>
          <w:p w:rsidR="00D70853" w:rsidRPr="00757AE0" w:rsidRDefault="00D70853" w:rsidP="00B133FE">
            <w:pPr>
              <w:pStyle w:val="Paragrafoelenco"/>
              <w:numPr>
                <w:ilvl w:val="0"/>
                <w:numId w:val="1"/>
              </w:numPr>
              <w:rPr>
                <w:sz w:val="24"/>
                <w:szCs w:val="24"/>
              </w:rPr>
            </w:pPr>
            <w:r w:rsidRPr="00757AE0">
              <w:rPr>
                <w:sz w:val="24"/>
                <w:szCs w:val="24"/>
              </w:rPr>
              <w:t xml:space="preserve">Il </w:t>
            </w:r>
            <w:r w:rsidRPr="00757AE0">
              <w:rPr>
                <w:sz w:val="24"/>
                <w:szCs w:val="24"/>
                <w:u w:val="single"/>
              </w:rPr>
              <w:t>difensore</w:t>
            </w:r>
            <w:r w:rsidRPr="00757AE0">
              <w:rPr>
                <w:sz w:val="24"/>
                <w:szCs w:val="24"/>
              </w:rPr>
              <w:t xml:space="preserve"> deve difendere la propria base tentando di attaccare gli avversari prima di essere attaccato da loro. Non può entrare nella propria base e nelle basi</w:t>
            </w:r>
            <w:r>
              <w:rPr>
                <w:sz w:val="24"/>
                <w:szCs w:val="24"/>
              </w:rPr>
              <w:t xml:space="preserve"> </w:t>
            </w:r>
            <w:r w:rsidRPr="00757AE0">
              <w:rPr>
                <w:sz w:val="24"/>
                <w:szCs w:val="24"/>
              </w:rPr>
              <w:t xml:space="preserve">avversarie. Non può stare fisso di fronte </w:t>
            </w:r>
            <w:r>
              <w:rPr>
                <w:sz w:val="24"/>
                <w:szCs w:val="24"/>
              </w:rPr>
              <w:t>al</w:t>
            </w:r>
            <w:r w:rsidRPr="00757AE0">
              <w:rPr>
                <w:sz w:val="24"/>
                <w:szCs w:val="24"/>
              </w:rPr>
              <w:t>la propria base.</w:t>
            </w:r>
          </w:p>
          <w:p w:rsidR="00D70853" w:rsidRPr="00757AE0" w:rsidRDefault="00D70853" w:rsidP="00B133FE">
            <w:pPr>
              <w:pStyle w:val="Paragrafoelenco"/>
              <w:numPr>
                <w:ilvl w:val="0"/>
                <w:numId w:val="1"/>
              </w:numPr>
              <w:rPr>
                <w:sz w:val="24"/>
                <w:szCs w:val="24"/>
              </w:rPr>
            </w:pPr>
            <w:r w:rsidRPr="00757AE0">
              <w:rPr>
                <w:sz w:val="24"/>
                <w:szCs w:val="24"/>
              </w:rPr>
              <w:t xml:space="preserve">Il </w:t>
            </w:r>
            <w:r w:rsidRPr="00757AE0">
              <w:rPr>
                <w:sz w:val="24"/>
                <w:szCs w:val="24"/>
                <w:u w:val="single"/>
              </w:rPr>
              <w:t>trasportatore</w:t>
            </w:r>
            <w:r w:rsidRPr="00757AE0">
              <w:rPr>
                <w:sz w:val="24"/>
                <w:szCs w:val="24"/>
              </w:rPr>
              <w:t xml:space="preserve"> deve andare in aiuto al cercatore (con la pietra in mano), trasportandolo fino alla propria base, evitando gli atta</w:t>
            </w:r>
            <w:r>
              <w:rPr>
                <w:sz w:val="24"/>
                <w:szCs w:val="24"/>
              </w:rPr>
              <w:t>cchi dei nemici e proteggendo nel</w:t>
            </w:r>
            <w:r w:rsidRPr="00757AE0">
              <w:rPr>
                <w:sz w:val="24"/>
                <w:szCs w:val="24"/>
              </w:rPr>
              <w:t>lo stesso momento il ragazzo trasportato.</w:t>
            </w:r>
          </w:p>
          <w:p w:rsidR="00D70853" w:rsidRPr="00757AE0" w:rsidRDefault="00D70853" w:rsidP="00B133FE">
            <w:pPr>
              <w:rPr>
                <w:sz w:val="24"/>
                <w:szCs w:val="24"/>
              </w:rPr>
            </w:pPr>
            <w:r w:rsidRPr="00757AE0">
              <w:rPr>
                <w:sz w:val="24"/>
                <w:szCs w:val="24"/>
              </w:rPr>
              <w:t xml:space="preserve">Attaccare l’avversario significa staccare uno dei </w:t>
            </w:r>
            <w:r>
              <w:rPr>
                <w:sz w:val="24"/>
                <w:szCs w:val="24"/>
              </w:rPr>
              <w:t>nastri appesi</w:t>
            </w:r>
            <w:r w:rsidRPr="00757AE0">
              <w:rPr>
                <w:sz w:val="24"/>
                <w:szCs w:val="24"/>
              </w:rPr>
              <w:t>. Il</w:t>
            </w:r>
            <w:r>
              <w:rPr>
                <w:sz w:val="24"/>
                <w:szCs w:val="24"/>
              </w:rPr>
              <w:t xml:space="preserve"> </w:t>
            </w:r>
            <w:r w:rsidRPr="00757AE0">
              <w:rPr>
                <w:sz w:val="24"/>
                <w:szCs w:val="24"/>
              </w:rPr>
              <w:t xml:space="preserve">giocatore è eliminato dal gioco solo quando ha perso tutte le </w:t>
            </w:r>
            <w:r>
              <w:rPr>
                <w:sz w:val="24"/>
                <w:szCs w:val="24"/>
              </w:rPr>
              <w:t>“</w:t>
            </w:r>
            <w:r w:rsidRPr="00757AE0">
              <w:rPr>
                <w:sz w:val="24"/>
                <w:szCs w:val="24"/>
              </w:rPr>
              <w:t>vite</w:t>
            </w:r>
            <w:r>
              <w:rPr>
                <w:sz w:val="24"/>
                <w:szCs w:val="24"/>
              </w:rPr>
              <w:t>” (i nastri)</w:t>
            </w:r>
            <w:r w:rsidRPr="00757AE0">
              <w:rPr>
                <w:sz w:val="24"/>
                <w:szCs w:val="24"/>
              </w:rPr>
              <w:t>. Può rientrare in</w:t>
            </w:r>
            <w:r>
              <w:rPr>
                <w:sz w:val="24"/>
                <w:szCs w:val="24"/>
              </w:rPr>
              <w:t xml:space="preserve"> </w:t>
            </w:r>
            <w:r w:rsidRPr="00757AE0">
              <w:rPr>
                <w:sz w:val="24"/>
                <w:szCs w:val="24"/>
              </w:rPr>
              <w:t xml:space="preserve">gioco “vendendo” una pietra della propria squadra, che permette di riacquisire </w:t>
            </w:r>
            <w:r>
              <w:rPr>
                <w:sz w:val="24"/>
                <w:szCs w:val="24"/>
              </w:rPr>
              <w:t>altre 12 nastri</w:t>
            </w:r>
            <w:r w:rsidRPr="00757AE0">
              <w:rPr>
                <w:sz w:val="24"/>
                <w:szCs w:val="24"/>
              </w:rPr>
              <w:t>.</w:t>
            </w:r>
          </w:p>
          <w:p w:rsidR="00D70853" w:rsidRPr="00F018E7" w:rsidRDefault="00D70853" w:rsidP="00B133FE">
            <w:pPr>
              <w:rPr>
                <w:sz w:val="24"/>
                <w:szCs w:val="24"/>
              </w:rPr>
            </w:pPr>
            <w:r w:rsidRPr="00757AE0">
              <w:rPr>
                <w:sz w:val="24"/>
                <w:szCs w:val="24"/>
              </w:rPr>
              <w:t>Occorre scegliere in modo proporzionato il numero di ruoli a seconda del numero</w:t>
            </w:r>
            <w:r>
              <w:rPr>
                <w:sz w:val="24"/>
                <w:szCs w:val="24"/>
              </w:rPr>
              <w:t xml:space="preserve"> </w:t>
            </w:r>
            <w:r w:rsidRPr="00757AE0">
              <w:rPr>
                <w:sz w:val="24"/>
                <w:szCs w:val="24"/>
              </w:rPr>
              <w:t xml:space="preserve">dei giocatori per squadra. In linea di massima, i cercatori sono </w:t>
            </w:r>
            <w:r>
              <w:rPr>
                <w:sz w:val="24"/>
                <w:szCs w:val="24"/>
              </w:rPr>
              <w:t>uno</w:t>
            </w:r>
            <w:r w:rsidRPr="00757AE0">
              <w:rPr>
                <w:sz w:val="24"/>
                <w:szCs w:val="24"/>
              </w:rPr>
              <w:t xml:space="preserve"> ogni 5-6 giocatori</w:t>
            </w:r>
            <w:r>
              <w:rPr>
                <w:sz w:val="24"/>
                <w:szCs w:val="24"/>
              </w:rPr>
              <w:t xml:space="preserve">, </w:t>
            </w:r>
            <w:r w:rsidRPr="00757AE0">
              <w:rPr>
                <w:sz w:val="24"/>
                <w:szCs w:val="24"/>
              </w:rPr>
              <w:t>mentre i trasportatori e i difensori sono in numero uguale</w:t>
            </w:r>
            <w:r>
              <w:rPr>
                <w:sz w:val="24"/>
                <w:szCs w:val="24"/>
              </w:rPr>
              <w:t>.</w:t>
            </w:r>
          </w:p>
        </w:tc>
      </w:tr>
      <w:tr w:rsidR="00D70853" w:rsidTr="00B133FE">
        <w:tc>
          <w:tcPr>
            <w:tcW w:w="1980" w:type="dxa"/>
          </w:tcPr>
          <w:p w:rsidR="00D70853" w:rsidRPr="00285A24" w:rsidRDefault="00D70853" w:rsidP="00B133FE">
            <w:pPr>
              <w:rPr>
                <w:i/>
              </w:rPr>
            </w:pPr>
            <w:r w:rsidRPr="00285A24">
              <w:rPr>
                <w:i/>
              </w:rPr>
              <w:t>Razionalizzazione</w:t>
            </w:r>
          </w:p>
        </w:tc>
        <w:tc>
          <w:tcPr>
            <w:tcW w:w="12297" w:type="dxa"/>
          </w:tcPr>
          <w:p w:rsidR="00D70853" w:rsidRPr="00613967" w:rsidRDefault="00D70853" w:rsidP="00B133FE">
            <w:pPr>
              <w:rPr>
                <w:smallCaps/>
                <w:sz w:val="24"/>
                <w:szCs w:val="24"/>
              </w:rPr>
            </w:pPr>
            <w:r>
              <w:rPr>
                <w:sz w:val="24"/>
                <w:szCs w:val="24"/>
              </w:rPr>
              <w:t xml:space="preserve">La vita non dipende da quello che abbiamo. Prendere consapevolezza di questa verità ci permette di abbandonare l’innata “paura di perdere”, alla quale cerchiamo di tenere testa accumulando successi, in maniera insaziabile. Chi è avaro non rischia mai, perché vuole è affetto dalla “sindrome del controllo” che porta ad avere tutto e tutti sotto il proprio “radar”. </w:t>
            </w:r>
            <w:r>
              <w:rPr>
                <w:smallCaps/>
                <w:sz w:val="24"/>
                <w:szCs w:val="24"/>
              </w:rPr>
              <w:t>Discernere ci fa mettere in gioco, ci espone al rischio del dono di sé, dovendo mettere in conto anche la possibilità del fallimento. Nella dinamica del dono di sé, la gioia non è sulla linea di partenza, ma sempre alla meta, in quanto è frutto di una risurrezione e dunque contempla una perdita solo come passaggio intermedio.</w:t>
            </w:r>
          </w:p>
        </w:tc>
      </w:tr>
      <w:tr w:rsidR="00D70853" w:rsidTr="00B133FE">
        <w:tc>
          <w:tcPr>
            <w:tcW w:w="1980" w:type="dxa"/>
          </w:tcPr>
          <w:p w:rsidR="00D70853" w:rsidRPr="00285A24" w:rsidRDefault="00D70853" w:rsidP="00B133FE">
            <w:pPr>
              <w:rPr>
                <w:i/>
              </w:rPr>
            </w:pPr>
            <w:r w:rsidRPr="00285A24">
              <w:rPr>
                <w:i/>
              </w:rPr>
              <w:t>Durata</w:t>
            </w:r>
          </w:p>
        </w:tc>
        <w:tc>
          <w:tcPr>
            <w:tcW w:w="12297" w:type="dxa"/>
          </w:tcPr>
          <w:p w:rsidR="00D70853" w:rsidRPr="00F018E7" w:rsidRDefault="00D70853" w:rsidP="00B133FE">
            <w:pPr>
              <w:rPr>
                <w:sz w:val="24"/>
                <w:szCs w:val="24"/>
              </w:rPr>
            </w:pPr>
            <w:r>
              <w:rPr>
                <w:sz w:val="24"/>
                <w:szCs w:val="24"/>
              </w:rPr>
              <w:t>30 minuti</w:t>
            </w:r>
          </w:p>
        </w:tc>
      </w:tr>
      <w:tr w:rsidR="00D70853" w:rsidTr="00B133FE">
        <w:tc>
          <w:tcPr>
            <w:tcW w:w="1980" w:type="dxa"/>
          </w:tcPr>
          <w:p w:rsidR="00D70853" w:rsidRPr="00285A24" w:rsidRDefault="00D70853" w:rsidP="00B133FE">
            <w:pPr>
              <w:rPr>
                <w:i/>
              </w:rPr>
            </w:pPr>
            <w:r w:rsidRPr="00285A24">
              <w:rPr>
                <w:i/>
              </w:rPr>
              <w:lastRenderedPageBreak/>
              <w:t>Materiali</w:t>
            </w:r>
          </w:p>
        </w:tc>
        <w:tc>
          <w:tcPr>
            <w:tcW w:w="12297" w:type="dxa"/>
          </w:tcPr>
          <w:p w:rsidR="00D70853" w:rsidRPr="00F018E7" w:rsidRDefault="00D70853" w:rsidP="00B133FE">
            <w:pPr>
              <w:rPr>
                <w:sz w:val="24"/>
                <w:szCs w:val="24"/>
              </w:rPr>
            </w:pPr>
            <w:r>
              <w:rPr>
                <w:sz w:val="24"/>
                <w:szCs w:val="24"/>
              </w:rPr>
              <w:t xml:space="preserve">5 pietre per squadra dei rispettivi </w:t>
            </w:r>
            <w:r w:rsidRPr="00136C8A">
              <w:rPr>
                <w:sz w:val="24"/>
                <w:szCs w:val="24"/>
              </w:rPr>
              <w:t>colori</w:t>
            </w:r>
            <w:r>
              <w:rPr>
                <w:sz w:val="24"/>
                <w:szCs w:val="24"/>
              </w:rPr>
              <w:t>,</w:t>
            </w:r>
            <w:r w:rsidRPr="00136C8A">
              <w:rPr>
                <w:sz w:val="24"/>
                <w:szCs w:val="24"/>
              </w:rPr>
              <w:t xml:space="preserve"> </w:t>
            </w:r>
            <w:r>
              <w:rPr>
                <w:sz w:val="24"/>
                <w:szCs w:val="24"/>
              </w:rPr>
              <w:t xml:space="preserve">6 </w:t>
            </w:r>
            <w:r w:rsidRPr="00136C8A">
              <w:rPr>
                <w:sz w:val="24"/>
                <w:szCs w:val="24"/>
              </w:rPr>
              <w:t>nastri colorati</w:t>
            </w:r>
            <w:r>
              <w:rPr>
                <w:sz w:val="24"/>
                <w:szCs w:val="24"/>
              </w:rPr>
              <w:t xml:space="preserve"> per partecipante, nastro segnaletico per delimitare le basi.</w:t>
            </w:r>
          </w:p>
        </w:tc>
      </w:tr>
      <w:tr w:rsidR="00D70853" w:rsidTr="00B133FE">
        <w:tc>
          <w:tcPr>
            <w:tcW w:w="1980" w:type="dxa"/>
          </w:tcPr>
          <w:p w:rsidR="00D70853" w:rsidRPr="00285A24" w:rsidRDefault="00D70853" w:rsidP="00B133FE">
            <w:pPr>
              <w:rPr>
                <w:i/>
              </w:rPr>
            </w:pPr>
            <w:r>
              <w:rPr>
                <w:i/>
              </w:rPr>
              <w:t>Allegati</w:t>
            </w:r>
          </w:p>
        </w:tc>
        <w:tc>
          <w:tcPr>
            <w:tcW w:w="12297" w:type="dxa"/>
          </w:tcPr>
          <w:p w:rsidR="00D70853" w:rsidRPr="00F018E7" w:rsidRDefault="00D70853" w:rsidP="00B133FE">
            <w:pPr>
              <w:rPr>
                <w:sz w:val="24"/>
                <w:szCs w:val="24"/>
              </w:rPr>
            </w:pPr>
            <w:r>
              <w:rPr>
                <w:sz w:val="24"/>
                <w:szCs w:val="24"/>
              </w:rPr>
              <w:t>- - -</w:t>
            </w:r>
          </w:p>
        </w:tc>
      </w:tr>
      <w:tr w:rsidR="00D70853" w:rsidTr="00B133FE">
        <w:tc>
          <w:tcPr>
            <w:tcW w:w="1980" w:type="dxa"/>
          </w:tcPr>
          <w:p w:rsidR="00D70853" w:rsidRPr="00285A24" w:rsidRDefault="00D70853" w:rsidP="00B133FE">
            <w:pPr>
              <w:rPr>
                <w:i/>
              </w:rPr>
            </w:pPr>
            <w:r w:rsidRPr="00285A24">
              <w:rPr>
                <w:i/>
              </w:rPr>
              <w:t>Titolo</w:t>
            </w:r>
          </w:p>
        </w:tc>
        <w:tc>
          <w:tcPr>
            <w:tcW w:w="12297" w:type="dxa"/>
            <w:shd w:val="clear" w:color="auto" w:fill="D9D9D9" w:themeFill="background1" w:themeFillShade="D9"/>
          </w:tcPr>
          <w:p w:rsidR="00D70853" w:rsidRPr="00CF48F6" w:rsidRDefault="00D70853" w:rsidP="00B133FE">
            <w:pPr>
              <w:rPr>
                <w:b/>
                <w:sz w:val="28"/>
                <w:szCs w:val="24"/>
              </w:rPr>
            </w:pPr>
            <w:r>
              <w:rPr>
                <w:b/>
                <w:sz w:val="28"/>
                <w:szCs w:val="24"/>
              </w:rPr>
              <w:t>SOTTO PROCESSO</w:t>
            </w:r>
          </w:p>
        </w:tc>
      </w:tr>
      <w:tr w:rsidR="00D70853" w:rsidTr="00B133FE">
        <w:tc>
          <w:tcPr>
            <w:tcW w:w="1980" w:type="dxa"/>
          </w:tcPr>
          <w:p w:rsidR="00D70853" w:rsidRPr="00285A24" w:rsidRDefault="00D70853" w:rsidP="00B133FE">
            <w:pPr>
              <w:rPr>
                <w:i/>
              </w:rPr>
            </w:pPr>
            <w:r w:rsidRPr="00285A24">
              <w:rPr>
                <w:i/>
              </w:rPr>
              <w:t>Obiettivo</w:t>
            </w:r>
          </w:p>
        </w:tc>
        <w:tc>
          <w:tcPr>
            <w:tcW w:w="12297" w:type="dxa"/>
          </w:tcPr>
          <w:p w:rsidR="00D70853" w:rsidRPr="00F018E7" w:rsidRDefault="00D70853" w:rsidP="00B133FE">
            <w:pPr>
              <w:rPr>
                <w:sz w:val="24"/>
                <w:szCs w:val="24"/>
              </w:rPr>
            </w:pPr>
            <w:r>
              <w:rPr>
                <w:sz w:val="24"/>
                <w:szCs w:val="24"/>
              </w:rPr>
              <w:t>Imparare a valorizzare lo stile del dono di sé all’interno di qualsiasi scelta quotidiana, in contrapposizione a dinamiche di autopreservazione.</w:t>
            </w:r>
          </w:p>
        </w:tc>
      </w:tr>
      <w:tr w:rsidR="00D70853" w:rsidTr="00B133FE">
        <w:tc>
          <w:tcPr>
            <w:tcW w:w="1980" w:type="dxa"/>
          </w:tcPr>
          <w:p w:rsidR="00D70853" w:rsidRPr="00285A24" w:rsidRDefault="00D70853" w:rsidP="00B133FE">
            <w:pPr>
              <w:rPr>
                <w:i/>
              </w:rPr>
            </w:pPr>
            <w:r w:rsidRPr="00285A24">
              <w:rPr>
                <w:i/>
              </w:rPr>
              <w:t xml:space="preserve">Svolgimento </w:t>
            </w:r>
          </w:p>
        </w:tc>
        <w:tc>
          <w:tcPr>
            <w:tcW w:w="12297" w:type="dxa"/>
          </w:tcPr>
          <w:p w:rsidR="00D70853" w:rsidRPr="00CF48F6" w:rsidRDefault="00D70853" w:rsidP="00B133FE">
            <w:pPr>
              <w:rPr>
                <w:sz w:val="24"/>
                <w:szCs w:val="24"/>
              </w:rPr>
            </w:pPr>
            <w:r w:rsidRPr="00CF48F6">
              <w:rPr>
                <w:sz w:val="24"/>
                <w:szCs w:val="24"/>
              </w:rPr>
              <w:t>L</w:t>
            </w:r>
            <w:r>
              <w:rPr>
                <w:sz w:val="24"/>
                <w:szCs w:val="24"/>
              </w:rPr>
              <w:t>’attività</w:t>
            </w:r>
            <w:r w:rsidRPr="00CF48F6">
              <w:rPr>
                <w:sz w:val="24"/>
                <w:szCs w:val="24"/>
              </w:rPr>
              <w:t xml:space="preserve"> inizia con la lettura del brano evangelico dell’incontro</w:t>
            </w:r>
            <w:r>
              <w:rPr>
                <w:sz w:val="24"/>
                <w:szCs w:val="24"/>
              </w:rPr>
              <w:t xml:space="preserve"> </w:t>
            </w:r>
            <w:r w:rsidRPr="00CF48F6">
              <w:rPr>
                <w:sz w:val="24"/>
                <w:szCs w:val="24"/>
              </w:rPr>
              <w:t>tra Gesù e il Giovane Ricco (Mt 19,16-22).</w:t>
            </w:r>
            <w:r>
              <w:rPr>
                <w:sz w:val="24"/>
                <w:szCs w:val="24"/>
              </w:rPr>
              <w:t xml:space="preserve"> Il nucleo centrale </w:t>
            </w:r>
            <w:r w:rsidRPr="00CF48F6">
              <w:rPr>
                <w:sz w:val="24"/>
                <w:szCs w:val="24"/>
              </w:rPr>
              <w:t>consiste in un processo al giovane ricco, con</w:t>
            </w:r>
            <w:r>
              <w:rPr>
                <w:sz w:val="24"/>
                <w:szCs w:val="24"/>
              </w:rPr>
              <w:t xml:space="preserve"> </w:t>
            </w:r>
            <w:r w:rsidRPr="00CF48F6">
              <w:rPr>
                <w:sz w:val="24"/>
                <w:szCs w:val="24"/>
              </w:rPr>
              <w:t xml:space="preserve">difensore e pubblico ministero. </w:t>
            </w:r>
            <w:r>
              <w:rPr>
                <w:sz w:val="24"/>
                <w:szCs w:val="24"/>
              </w:rPr>
              <w:t>L’ambientazione</w:t>
            </w:r>
            <w:r w:rsidRPr="00CF48F6">
              <w:rPr>
                <w:sz w:val="24"/>
                <w:szCs w:val="24"/>
              </w:rPr>
              <w:t xml:space="preserve"> deve essere ben allestita,</w:t>
            </w:r>
            <w:r>
              <w:rPr>
                <w:sz w:val="24"/>
                <w:szCs w:val="24"/>
              </w:rPr>
              <w:t xml:space="preserve"> </w:t>
            </w:r>
            <w:r w:rsidRPr="00CF48F6">
              <w:rPr>
                <w:sz w:val="24"/>
                <w:szCs w:val="24"/>
              </w:rPr>
              <w:t>come se fosse un vero tribunale.</w:t>
            </w:r>
            <w:r>
              <w:rPr>
                <w:sz w:val="24"/>
                <w:szCs w:val="24"/>
              </w:rPr>
              <w:t xml:space="preserve"> </w:t>
            </w:r>
            <w:r w:rsidRPr="00CF48F6">
              <w:rPr>
                <w:sz w:val="24"/>
                <w:szCs w:val="24"/>
              </w:rPr>
              <w:t>I ragazzi vengono divisi in due gruppi per riflettere sul brano, analizzando le</w:t>
            </w:r>
            <w:r>
              <w:rPr>
                <w:sz w:val="24"/>
                <w:szCs w:val="24"/>
              </w:rPr>
              <w:t xml:space="preserve"> </w:t>
            </w:r>
            <w:r w:rsidRPr="00CF48F6">
              <w:rPr>
                <w:sz w:val="24"/>
                <w:szCs w:val="24"/>
              </w:rPr>
              <w:t>figure di Gesù e del giovane ricco. In modo particolare, un gruppo approfondirà la</w:t>
            </w:r>
            <w:r>
              <w:rPr>
                <w:sz w:val="24"/>
                <w:szCs w:val="24"/>
              </w:rPr>
              <w:t xml:space="preserve"> </w:t>
            </w:r>
            <w:r w:rsidRPr="00CF48F6">
              <w:rPr>
                <w:sz w:val="24"/>
                <w:szCs w:val="24"/>
              </w:rPr>
              <w:t>tesi</w:t>
            </w:r>
            <w:r>
              <w:rPr>
                <w:sz w:val="24"/>
                <w:szCs w:val="24"/>
              </w:rPr>
              <w:t xml:space="preserve"> del giovane ricco e un altro la tesi contrapposta, quella </w:t>
            </w:r>
            <w:r w:rsidRPr="00CF48F6">
              <w:rPr>
                <w:sz w:val="24"/>
                <w:szCs w:val="24"/>
              </w:rPr>
              <w:t>di Gesù.</w:t>
            </w:r>
            <w:r>
              <w:rPr>
                <w:sz w:val="24"/>
                <w:szCs w:val="24"/>
              </w:rPr>
              <w:t xml:space="preserve"> </w:t>
            </w:r>
            <w:r w:rsidRPr="00CF48F6">
              <w:rPr>
                <w:sz w:val="24"/>
                <w:szCs w:val="24"/>
              </w:rPr>
              <w:t>È importante che, sia il gruppo chiamato a difendere che quello chiamato ad</w:t>
            </w:r>
            <w:r>
              <w:rPr>
                <w:sz w:val="24"/>
                <w:szCs w:val="24"/>
              </w:rPr>
              <w:t xml:space="preserve"> </w:t>
            </w:r>
            <w:r w:rsidRPr="00CF48F6">
              <w:rPr>
                <w:sz w:val="24"/>
                <w:szCs w:val="24"/>
              </w:rPr>
              <w:t>accusare, possano costruire delle tesi convincenti.</w:t>
            </w:r>
          </w:p>
          <w:p w:rsidR="00D70853" w:rsidRPr="00CF48F6" w:rsidRDefault="00D70853" w:rsidP="00B133FE">
            <w:pPr>
              <w:rPr>
                <w:sz w:val="24"/>
                <w:szCs w:val="24"/>
              </w:rPr>
            </w:pPr>
            <w:r w:rsidRPr="00CF48F6">
              <w:rPr>
                <w:sz w:val="24"/>
                <w:szCs w:val="24"/>
              </w:rPr>
              <w:t>Segue il vero e proprio processo, con tutte le sequenze professionali che si</w:t>
            </w:r>
            <w:r>
              <w:rPr>
                <w:sz w:val="24"/>
                <w:szCs w:val="24"/>
              </w:rPr>
              <w:t xml:space="preserve"> </w:t>
            </w:r>
            <w:r w:rsidRPr="00CF48F6">
              <w:rPr>
                <w:sz w:val="24"/>
                <w:szCs w:val="24"/>
              </w:rPr>
              <w:t>svolgono in un’aula di tribunale. Gli educatori saranno i giudici e i magistrati</w:t>
            </w:r>
            <w:r>
              <w:rPr>
                <w:sz w:val="24"/>
                <w:szCs w:val="24"/>
              </w:rPr>
              <w:t xml:space="preserve"> </w:t>
            </w:r>
            <w:r w:rsidRPr="00CF48F6">
              <w:rPr>
                <w:sz w:val="24"/>
                <w:szCs w:val="24"/>
              </w:rPr>
              <w:t>(eventualmente qualcuno può fornire aiuto ai due gruppi per portare avanti le tesi).</w:t>
            </w:r>
            <w:r>
              <w:rPr>
                <w:sz w:val="24"/>
                <w:szCs w:val="24"/>
              </w:rPr>
              <w:t xml:space="preserve"> </w:t>
            </w:r>
            <w:r w:rsidRPr="00CF48F6">
              <w:rPr>
                <w:sz w:val="24"/>
                <w:szCs w:val="24"/>
              </w:rPr>
              <w:t>La durata del processo dipende da quanto si fa acceso il dibattito.</w:t>
            </w:r>
          </w:p>
          <w:p w:rsidR="00D70853" w:rsidRPr="00CF48F6" w:rsidRDefault="00D70853" w:rsidP="00B133FE">
            <w:pPr>
              <w:rPr>
                <w:sz w:val="24"/>
                <w:szCs w:val="24"/>
              </w:rPr>
            </w:pPr>
            <w:r w:rsidRPr="00CF48F6">
              <w:rPr>
                <w:sz w:val="24"/>
                <w:szCs w:val="24"/>
              </w:rPr>
              <w:t>Terminata questa fase, i ragazzi rimangono negli stessi gruppi di appartenenza, ma</w:t>
            </w:r>
            <w:r>
              <w:rPr>
                <w:sz w:val="24"/>
                <w:szCs w:val="24"/>
              </w:rPr>
              <w:t xml:space="preserve"> </w:t>
            </w:r>
            <w:r w:rsidRPr="00CF48F6">
              <w:rPr>
                <w:sz w:val="24"/>
                <w:szCs w:val="24"/>
              </w:rPr>
              <w:t>si chiede loro di cambiarsi di ruolo tra difesa e accusa. Seguirà infatti un nuovo</w:t>
            </w:r>
            <w:r>
              <w:rPr>
                <w:sz w:val="24"/>
                <w:szCs w:val="24"/>
              </w:rPr>
              <w:t xml:space="preserve"> </w:t>
            </w:r>
            <w:r w:rsidRPr="00CF48F6">
              <w:rPr>
                <w:sz w:val="24"/>
                <w:szCs w:val="24"/>
              </w:rPr>
              <w:t>processo, dove però il giovane ricco è un giovane del nostro tempo e Gesù è un</w:t>
            </w:r>
            <w:r>
              <w:rPr>
                <w:sz w:val="24"/>
                <w:szCs w:val="24"/>
              </w:rPr>
              <w:t xml:space="preserve"> </w:t>
            </w:r>
            <w:r w:rsidRPr="00CF48F6">
              <w:rPr>
                <w:sz w:val="24"/>
                <w:szCs w:val="24"/>
              </w:rPr>
              <w:t>educatore (o un sacerdote). Entrambi i gruppi dovranno quindi riformulare le tesi di</w:t>
            </w:r>
            <w:r>
              <w:rPr>
                <w:sz w:val="24"/>
                <w:szCs w:val="24"/>
              </w:rPr>
              <w:t xml:space="preserve"> </w:t>
            </w:r>
            <w:r w:rsidRPr="00CF48F6">
              <w:rPr>
                <w:sz w:val="24"/>
                <w:szCs w:val="24"/>
              </w:rPr>
              <w:t>difesa e accusa considerando questo nuovo contesto.</w:t>
            </w:r>
          </w:p>
          <w:p w:rsidR="00D70853" w:rsidRDefault="00D70853" w:rsidP="00B133FE">
            <w:pPr>
              <w:rPr>
                <w:sz w:val="24"/>
                <w:szCs w:val="24"/>
              </w:rPr>
            </w:pPr>
            <w:r w:rsidRPr="00CF48F6">
              <w:rPr>
                <w:sz w:val="24"/>
                <w:szCs w:val="24"/>
              </w:rPr>
              <w:t>Al termine del secondo processo, si chiede ai ragazzi di riflettere personalmente</w:t>
            </w:r>
            <w:r>
              <w:rPr>
                <w:sz w:val="24"/>
                <w:szCs w:val="24"/>
              </w:rPr>
              <w:t xml:space="preserve"> </w:t>
            </w:r>
            <w:r w:rsidRPr="00CF48F6">
              <w:rPr>
                <w:sz w:val="24"/>
                <w:szCs w:val="24"/>
              </w:rPr>
              <w:t>sull</w:t>
            </w:r>
            <w:r>
              <w:rPr>
                <w:sz w:val="24"/>
                <w:szCs w:val="24"/>
              </w:rPr>
              <w:t>’attività svolta, con l’aiuto di alcune provocazioni:</w:t>
            </w:r>
          </w:p>
          <w:p w:rsidR="00D70853" w:rsidRDefault="00D70853" w:rsidP="00B133FE">
            <w:pPr>
              <w:pStyle w:val="Paragrafoelenco"/>
              <w:numPr>
                <w:ilvl w:val="0"/>
                <w:numId w:val="2"/>
              </w:numPr>
              <w:rPr>
                <w:sz w:val="24"/>
                <w:szCs w:val="24"/>
              </w:rPr>
            </w:pPr>
            <w:r>
              <w:rPr>
                <w:sz w:val="24"/>
                <w:szCs w:val="24"/>
              </w:rPr>
              <w:t>Mi coinvolgo fino in fondo in quello che vivo? “Sposo” quello che faccio?</w:t>
            </w:r>
          </w:p>
          <w:p w:rsidR="00D70853" w:rsidRDefault="00D70853" w:rsidP="00B133FE">
            <w:pPr>
              <w:pStyle w:val="Paragrafoelenco"/>
              <w:numPr>
                <w:ilvl w:val="0"/>
                <w:numId w:val="2"/>
              </w:numPr>
              <w:rPr>
                <w:sz w:val="24"/>
                <w:szCs w:val="24"/>
              </w:rPr>
            </w:pPr>
            <w:r>
              <w:rPr>
                <w:sz w:val="24"/>
                <w:szCs w:val="24"/>
              </w:rPr>
              <w:t>Quando ho l’impressione di “risparmiarmi”?</w:t>
            </w:r>
          </w:p>
          <w:p w:rsidR="00D70853" w:rsidRDefault="00D70853" w:rsidP="00B133FE">
            <w:pPr>
              <w:pStyle w:val="Paragrafoelenco"/>
              <w:numPr>
                <w:ilvl w:val="0"/>
                <w:numId w:val="2"/>
              </w:numPr>
              <w:rPr>
                <w:sz w:val="24"/>
                <w:szCs w:val="24"/>
              </w:rPr>
            </w:pPr>
            <w:r w:rsidRPr="00DB7DD4">
              <w:rPr>
                <w:sz w:val="24"/>
                <w:szCs w:val="24"/>
              </w:rPr>
              <w:t>A cosa non sono disposto a rinunciare? Cosa gli altri non possono toccarmi?</w:t>
            </w:r>
          </w:p>
          <w:p w:rsidR="00D70853" w:rsidRDefault="00D70853" w:rsidP="00B133FE">
            <w:pPr>
              <w:pStyle w:val="Paragrafoelenco"/>
              <w:numPr>
                <w:ilvl w:val="0"/>
                <w:numId w:val="2"/>
              </w:numPr>
              <w:rPr>
                <w:sz w:val="24"/>
                <w:szCs w:val="24"/>
              </w:rPr>
            </w:pPr>
            <w:r>
              <w:rPr>
                <w:sz w:val="24"/>
                <w:szCs w:val="24"/>
              </w:rPr>
              <w:t>Da cosa credo dipenda la mia gioia? Cosa mi serve per essere felice?</w:t>
            </w:r>
          </w:p>
          <w:p w:rsidR="00D70853" w:rsidRPr="00DB7DD4" w:rsidRDefault="00D70853" w:rsidP="00B133FE">
            <w:pPr>
              <w:pStyle w:val="Paragrafoelenco"/>
              <w:numPr>
                <w:ilvl w:val="0"/>
                <w:numId w:val="2"/>
              </w:numPr>
              <w:rPr>
                <w:sz w:val="24"/>
                <w:szCs w:val="24"/>
              </w:rPr>
            </w:pPr>
            <w:r>
              <w:rPr>
                <w:sz w:val="24"/>
                <w:szCs w:val="24"/>
              </w:rPr>
              <w:t>Cosa c’entra Gesù con la mia gioia?</w:t>
            </w:r>
          </w:p>
        </w:tc>
      </w:tr>
      <w:tr w:rsidR="00D70853" w:rsidTr="00B133FE">
        <w:tc>
          <w:tcPr>
            <w:tcW w:w="1980" w:type="dxa"/>
          </w:tcPr>
          <w:p w:rsidR="00D70853" w:rsidRPr="00285A24" w:rsidRDefault="00D70853" w:rsidP="00B133FE">
            <w:pPr>
              <w:rPr>
                <w:i/>
              </w:rPr>
            </w:pPr>
            <w:r w:rsidRPr="00285A24">
              <w:rPr>
                <w:i/>
              </w:rPr>
              <w:t>Razionalizzazione</w:t>
            </w:r>
          </w:p>
        </w:tc>
        <w:tc>
          <w:tcPr>
            <w:tcW w:w="12297" w:type="dxa"/>
          </w:tcPr>
          <w:p w:rsidR="00D70853" w:rsidRPr="00552994" w:rsidRDefault="00D70853" w:rsidP="00B133FE">
            <w:pPr>
              <w:rPr>
                <w:smallCaps/>
                <w:sz w:val="24"/>
                <w:szCs w:val="24"/>
              </w:rPr>
            </w:pPr>
            <w:r>
              <w:rPr>
                <w:sz w:val="24"/>
                <w:szCs w:val="24"/>
              </w:rPr>
              <w:t xml:space="preserve">Nel fare i propri interessi si può facilmente sbagliare: nella logica del Vangelo, chi trattiene non conserva, ma perde anche quello che crede di avere. Sappiamo regalare solo ciò che davvero possediamo; non riusciamo a regalare ciò che in realtà ci possiede. Imparare a rinunciare con spirito di libertà e distacco è premessa necessaria per affrontare qualsiasi decisione. </w:t>
            </w:r>
            <w:r>
              <w:rPr>
                <w:smallCaps/>
                <w:sz w:val="24"/>
                <w:szCs w:val="24"/>
              </w:rPr>
              <w:t xml:space="preserve">L’avarizia è nemica del discernimento, perché porta a non volersi privare di nessuna possibilità, illudendosi di poter scegliere senza rischiare e garantendosi in ogni situazione una “uscita di sicurezza”. Dove non riesce l’avaro nel processo di discernimento, può riuscire solamente il povero, colui che si espone ad un cammino di gioia, perché considera Cristo la sua unica ricchezza. </w:t>
            </w:r>
          </w:p>
        </w:tc>
      </w:tr>
      <w:tr w:rsidR="00D70853" w:rsidTr="00B133FE">
        <w:tc>
          <w:tcPr>
            <w:tcW w:w="1980" w:type="dxa"/>
          </w:tcPr>
          <w:p w:rsidR="00D70853" w:rsidRPr="00285A24" w:rsidRDefault="00D70853" w:rsidP="00B133FE">
            <w:pPr>
              <w:rPr>
                <w:i/>
              </w:rPr>
            </w:pPr>
            <w:r w:rsidRPr="00285A24">
              <w:rPr>
                <w:i/>
              </w:rPr>
              <w:t>Durata</w:t>
            </w:r>
          </w:p>
        </w:tc>
        <w:tc>
          <w:tcPr>
            <w:tcW w:w="12297" w:type="dxa"/>
          </w:tcPr>
          <w:p w:rsidR="00D70853" w:rsidRPr="00F018E7" w:rsidRDefault="00D70853" w:rsidP="00B133FE">
            <w:pPr>
              <w:rPr>
                <w:sz w:val="24"/>
                <w:szCs w:val="24"/>
              </w:rPr>
            </w:pPr>
            <w:r>
              <w:rPr>
                <w:sz w:val="24"/>
                <w:szCs w:val="24"/>
              </w:rPr>
              <w:t>1 ora</w:t>
            </w:r>
          </w:p>
        </w:tc>
      </w:tr>
      <w:tr w:rsidR="00D70853" w:rsidTr="00B133FE">
        <w:tc>
          <w:tcPr>
            <w:tcW w:w="1980" w:type="dxa"/>
          </w:tcPr>
          <w:p w:rsidR="00D70853" w:rsidRPr="00285A24" w:rsidRDefault="00D70853" w:rsidP="00B133FE">
            <w:pPr>
              <w:rPr>
                <w:i/>
              </w:rPr>
            </w:pPr>
            <w:r w:rsidRPr="00285A24">
              <w:rPr>
                <w:i/>
              </w:rPr>
              <w:t>Materiali</w:t>
            </w:r>
          </w:p>
        </w:tc>
        <w:tc>
          <w:tcPr>
            <w:tcW w:w="12297" w:type="dxa"/>
          </w:tcPr>
          <w:p w:rsidR="00D70853" w:rsidRPr="00F018E7" w:rsidRDefault="00D70853" w:rsidP="00B133FE">
            <w:pPr>
              <w:rPr>
                <w:sz w:val="24"/>
                <w:szCs w:val="24"/>
              </w:rPr>
            </w:pPr>
            <w:r>
              <w:rPr>
                <w:sz w:val="24"/>
                <w:szCs w:val="24"/>
              </w:rPr>
              <w:t>T</w:t>
            </w:r>
            <w:r w:rsidRPr="00DB7DD4">
              <w:rPr>
                <w:sz w:val="24"/>
                <w:szCs w:val="24"/>
              </w:rPr>
              <w:t xml:space="preserve">esto del </w:t>
            </w:r>
            <w:r>
              <w:rPr>
                <w:sz w:val="24"/>
                <w:szCs w:val="24"/>
              </w:rPr>
              <w:t>brano del Vangelo (Mt 19,16-22); fogli e</w:t>
            </w:r>
            <w:r w:rsidRPr="00DB7DD4">
              <w:rPr>
                <w:sz w:val="24"/>
                <w:szCs w:val="24"/>
              </w:rPr>
              <w:t xml:space="preserve"> penne</w:t>
            </w:r>
            <w:r>
              <w:rPr>
                <w:sz w:val="24"/>
                <w:szCs w:val="24"/>
              </w:rPr>
              <w:t>;</w:t>
            </w:r>
            <w:r w:rsidRPr="00DB7DD4">
              <w:rPr>
                <w:sz w:val="24"/>
                <w:szCs w:val="24"/>
              </w:rPr>
              <w:t xml:space="preserve"> materiale per allestire</w:t>
            </w:r>
            <w:r>
              <w:rPr>
                <w:sz w:val="24"/>
                <w:szCs w:val="24"/>
              </w:rPr>
              <w:t xml:space="preserve"> il</w:t>
            </w:r>
            <w:r w:rsidRPr="00DB7DD4">
              <w:rPr>
                <w:sz w:val="24"/>
                <w:szCs w:val="24"/>
              </w:rPr>
              <w:t xml:space="preserve"> tribunale</w:t>
            </w:r>
            <w:r>
              <w:rPr>
                <w:sz w:val="24"/>
                <w:szCs w:val="24"/>
              </w:rPr>
              <w:t>.</w:t>
            </w:r>
          </w:p>
        </w:tc>
      </w:tr>
      <w:tr w:rsidR="00D70853" w:rsidTr="00B133FE">
        <w:tc>
          <w:tcPr>
            <w:tcW w:w="1980" w:type="dxa"/>
          </w:tcPr>
          <w:p w:rsidR="00D70853" w:rsidRPr="00285A24" w:rsidRDefault="00D70853" w:rsidP="00B133FE">
            <w:pPr>
              <w:rPr>
                <w:i/>
              </w:rPr>
            </w:pPr>
            <w:r>
              <w:rPr>
                <w:i/>
              </w:rPr>
              <w:t>Allegati</w:t>
            </w:r>
          </w:p>
        </w:tc>
        <w:tc>
          <w:tcPr>
            <w:tcW w:w="12297" w:type="dxa"/>
          </w:tcPr>
          <w:p w:rsidR="00D70853" w:rsidRPr="00F018E7" w:rsidRDefault="00D70853" w:rsidP="00B133FE">
            <w:pPr>
              <w:rPr>
                <w:sz w:val="24"/>
                <w:szCs w:val="24"/>
              </w:rPr>
            </w:pPr>
            <w:r>
              <w:rPr>
                <w:sz w:val="24"/>
                <w:szCs w:val="24"/>
              </w:rPr>
              <w:t>- - -</w:t>
            </w:r>
          </w:p>
        </w:tc>
      </w:tr>
    </w:tbl>
    <w:p w:rsidR="00F26001" w:rsidRDefault="00F26001"/>
    <w:sectPr w:rsidR="00F26001" w:rsidSect="00084C4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E3D"/>
    <w:multiLevelType w:val="hybridMultilevel"/>
    <w:tmpl w:val="8DD81D1A"/>
    <w:lvl w:ilvl="0" w:tplc="156C3E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22282"/>
    <w:multiLevelType w:val="hybridMultilevel"/>
    <w:tmpl w:val="3E8E5E7C"/>
    <w:lvl w:ilvl="0" w:tplc="5962A2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53"/>
    <w:rsid w:val="00084C46"/>
    <w:rsid w:val="00960820"/>
    <w:rsid w:val="00D70853"/>
    <w:rsid w:val="00F26001"/>
    <w:rsid w:val="00FF2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853"/>
    <w:pPr>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70853"/>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70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853"/>
    <w:pPr>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70853"/>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7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Gianola</dc:creator>
  <cp:keywords/>
  <dc:description/>
  <cp:lastModifiedBy>Elena Goldin</cp:lastModifiedBy>
  <cp:revision>2</cp:revision>
  <dcterms:created xsi:type="dcterms:W3CDTF">2019-05-15T09:46:00Z</dcterms:created>
  <dcterms:modified xsi:type="dcterms:W3CDTF">2020-07-21T08:38:00Z</dcterms:modified>
</cp:coreProperties>
</file>