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50" w:rsidRPr="00CF48F6" w:rsidRDefault="00EC6B50" w:rsidP="00EC6B50">
      <w:pPr>
        <w:jc w:val="center"/>
        <w:rPr>
          <w:b/>
          <w:color w:val="FF0000"/>
          <w:sz w:val="52"/>
        </w:rPr>
      </w:pPr>
      <w:bookmarkStart w:id="0" w:name="_GoBack"/>
      <w:bookmarkEnd w:id="0"/>
      <w:r w:rsidRPr="00CF48F6">
        <w:rPr>
          <w:b/>
          <w:color w:val="FF0000"/>
          <w:sz w:val="52"/>
        </w:rPr>
        <w:t>INVIDIA/CARITÀ</w:t>
      </w:r>
    </w:p>
    <w:p w:rsidR="00EC6B50" w:rsidRDefault="00EC6B50" w:rsidP="00EC6B50"/>
    <w:p w:rsidR="00EC6B50" w:rsidRDefault="00EC6B50" w:rsidP="00EC6B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4"/>
        <w:gridCol w:w="7954"/>
      </w:tblGrid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EC6B50" w:rsidRPr="00552994" w:rsidRDefault="00EC6B50" w:rsidP="00B133F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IL GERMOGLIO DELLA </w:t>
            </w:r>
            <w:r w:rsidRPr="00192C3A">
              <w:rPr>
                <w:b/>
                <w:sz w:val="28"/>
                <w:szCs w:val="24"/>
              </w:rPr>
              <w:t>COMUNITÀ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vivere la comunità con atteggiamenti fraterni.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Lo scopo del gioco è trovare e conquistare </w:t>
            </w:r>
            <w:r>
              <w:rPr>
                <w:sz w:val="24"/>
                <w:szCs w:val="24"/>
              </w:rPr>
              <w:t xml:space="preserve">il Germoglio della Comunità, nascosto e custodito </w:t>
            </w:r>
            <w:r w:rsidRPr="00410787">
              <w:rPr>
                <w:sz w:val="24"/>
                <w:szCs w:val="24"/>
              </w:rPr>
              <w:t xml:space="preserve">dal popolo dell’isola di </w:t>
            </w:r>
            <w:proofErr w:type="spellStart"/>
            <w:r>
              <w:rPr>
                <w:sz w:val="24"/>
                <w:szCs w:val="24"/>
              </w:rPr>
              <w:t>Hemat</w:t>
            </w:r>
            <w:proofErr w:type="spellEnd"/>
            <w:r w:rsidRPr="00410787">
              <w:rPr>
                <w:sz w:val="24"/>
                <w:szCs w:val="24"/>
              </w:rPr>
              <w:t>. Il gioco è diviso in due fasi. La prima serve a introdurre e a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creare aspettativa nei ragazzi. La seconda consiste nelle prove pratiche lanciate da animatori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 xml:space="preserve">vestiti da aborigeni dell’isola di </w:t>
            </w:r>
            <w:proofErr w:type="spellStart"/>
            <w:r w:rsidRPr="00410787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>m</w:t>
            </w:r>
            <w:r w:rsidRPr="00410787">
              <w:rPr>
                <w:sz w:val="24"/>
                <w:szCs w:val="24"/>
              </w:rPr>
              <w:t>at</w:t>
            </w:r>
            <w:proofErr w:type="spellEnd"/>
            <w:r w:rsidRPr="00410787">
              <w:rPr>
                <w:sz w:val="24"/>
                <w:szCs w:val="24"/>
              </w:rPr>
              <w:t>.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bene svolgere la prima parte</w:t>
            </w:r>
            <w:r w:rsidRPr="00410787">
              <w:rPr>
                <w:sz w:val="24"/>
                <w:szCs w:val="24"/>
              </w:rPr>
              <w:t xml:space="preserve"> in un luogo distante dall’area dove si svolgerà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l’intero gioco.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I rag</w:t>
            </w:r>
            <w:r>
              <w:rPr>
                <w:sz w:val="24"/>
                <w:szCs w:val="24"/>
              </w:rPr>
              <w:t xml:space="preserve">azzi vengono divisi in squadre di </w:t>
            </w:r>
            <w:r w:rsidRPr="00410787">
              <w:rPr>
                <w:sz w:val="24"/>
                <w:szCs w:val="24"/>
              </w:rPr>
              <w:t>massimo 6 persone e bendati: ogni ragazzo ha in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mano una carta di identità da completare con i suoi tratti caratteristici. Potranno togliersi le bende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nel momento in cui l’animatore di riferimento fischia.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Un animatore racconta la storia del Capitano </w:t>
            </w:r>
            <w:r>
              <w:rPr>
                <w:sz w:val="24"/>
                <w:szCs w:val="24"/>
              </w:rPr>
              <w:t xml:space="preserve">Tim </w:t>
            </w:r>
            <w:proofErr w:type="spellStart"/>
            <w:r>
              <w:rPr>
                <w:sz w:val="24"/>
                <w:szCs w:val="24"/>
              </w:rPr>
              <w:t>Jerson</w:t>
            </w:r>
            <w:proofErr w:type="spellEnd"/>
            <w:r>
              <w:rPr>
                <w:sz w:val="24"/>
                <w:szCs w:val="24"/>
              </w:rPr>
              <w:t xml:space="preserve"> e della sua ciurma </w:t>
            </w:r>
            <w:r w:rsidRPr="00410787">
              <w:rPr>
                <w:sz w:val="24"/>
                <w:szCs w:val="24"/>
              </w:rPr>
              <w:t>che serve a far calare i giovani nell’avventura che stanno per vivere. I vari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 xml:space="preserve">gruppi devono quindi muoversi e andare alla ricerca </w:t>
            </w:r>
            <w:r>
              <w:rPr>
                <w:sz w:val="24"/>
                <w:szCs w:val="24"/>
              </w:rPr>
              <w:t>del Germoglio della Comunità</w:t>
            </w:r>
            <w:r w:rsidRPr="00410787">
              <w:rPr>
                <w:sz w:val="24"/>
                <w:szCs w:val="24"/>
              </w:rPr>
              <w:t>: dovranno giungere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 xml:space="preserve">nella piazza centrale dell’isola dove si svolge la vita quotidiana dell’isola di </w:t>
            </w:r>
            <w:proofErr w:type="spellStart"/>
            <w:r w:rsidRPr="00410787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>m</w:t>
            </w:r>
            <w:r w:rsidRPr="00410787">
              <w:rPr>
                <w:sz w:val="24"/>
                <w:szCs w:val="24"/>
              </w:rPr>
              <w:t>at</w:t>
            </w:r>
            <w:proofErr w:type="spellEnd"/>
            <w:r w:rsidRPr="00410787">
              <w:rPr>
                <w:sz w:val="24"/>
                <w:szCs w:val="24"/>
              </w:rPr>
              <w:t>. Qui troveranno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gli aborigeni del luogo</w:t>
            </w:r>
            <w:r>
              <w:rPr>
                <w:sz w:val="24"/>
                <w:szCs w:val="24"/>
              </w:rPr>
              <w:t xml:space="preserve">: uno stregone, un mercante, un </w:t>
            </w:r>
            <w:r w:rsidRPr="00410787">
              <w:rPr>
                <w:sz w:val="24"/>
                <w:szCs w:val="24"/>
              </w:rPr>
              <w:t>artista, un contadino ed un saggio.</w:t>
            </w:r>
            <w:r>
              <w:rPr>
                <w:sz w:val="24"/>
                <w:szCs w:val="24"/>
              </w:rPr>
              <w:t xml:space="preserve"> È a</w:t>
            </w:r>
            <w:r w:rsidRPr="00410787">
              <w:rPr>
                <w:sz w:val="24"/>
                <w:szCs w:val="24"/>
              </w:rPr>
              <w:t>ttraverso l’int</w:t>
            </w:r>
            <w:r>
              <w:rPr>
                <w:sz w:val="24"/>
                <w:szCs w:val="24"/>
              </w:rPr>
              <w:t xml:space="preserve">erazione con questi personaggi </w:t>
            </w:r>
            <w:r w:rsidRPr="00410787">
              <w:rPr>
                <w:sz w:val="24"/>
                <w:szCs w:val="24"/>
              </w:rPr>
              <w:t>che i ragazzi potranno capire dove è nascost</w:t>
            </w:r>
            <w:r>
              <w:rPr>
                <w:sz w:val="24"/>
                <w:szCs w:val="24"/>
              </w:rPr>
              <w:t>o</w:t>
            </w:r>
            <w:r w:rsidRPr="00410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Germoglio della Comunità</w:t>
            </w:r>
            <w:r w:rsidRPr="00410787">
              <w:rPr>
                <w:sz w:val="24"/>
                <w:szCs w:val="24"/>
              </w:rPr>
              <w:t>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Lo </w:t>
            </w:r>
            <w:r w:rsidRPr="00410787">
              <w:rPr>
                <w:sz w:val="24"/>
                <w:szCs w:val="24"/>
                <w:u w:val="single"/>
              </w:rPr>
              <w:t>stregone</w:t>
            </w:r>
            <w:r w:rsidRPr="00410787">
              <w:rPr>
                <w:sz w:val="24"/>
                <w:szCs w:val="24"/>
              </w:rPr>
              <w:t xml:space="preserve"> vuole vedere la carta di identi</w:t>
            </w:r>
            <w:r>
              <w:rPr>
                <w:sz w:val="24"/>
                <w:szCs w:val="24"/>
              </w:rPr>
              <w:t>tà e, al termine della prova, dà</w:t>
            </w:r>
            <w:r w:rsidRPr="00410787">
              <w:rPr>
                <w:sz w:val="24"/>
                <w:szCs w:val="24"/>
              </w:rPr>
              <w:t xml:space="preserve"> gli occhiali</w:t>
            </w:r>
            <w:r>
              <w:rPr>
                <w:sz w:val="24"/>
                <w:szCs w:val="24"/>
              </w:rPr>
              <w:t>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Il </w:t>
            </w:r>
            <w:r w:rsidRPr="00410787">
              <w:rPr>
                <w:sz w:val="24"/>
                <w:szCs w:val="24"/>
                <w:u w:val="single"/>
              </w:rPr>
              <w:t>mercante</w:t>
            </w:r>
            <w:r w:rsidRPr="00410787">
              <w:rPr>
                <w:sz w:val="24"/>
                <w:szCs w:val="24"/>
              </w:rPr>
              <w:t xml:space="preserve"> vuole vedere la carta di identità e, al termine della prova, d</w:t>
            </w:r>
            <w:r>
              <w:rPr>
                <w:sz w:val="24"/>
                <w:szCs w:val="24"/>
              </w:rPr>
              <w:t>à</w:t>
            </w:r>
            <w:r w:rsidRPr="00410787">
              <w:rPr>
                <w:sz w:val="24"/>
                <w:szCs w:val="24"/>
              </w:rPr>
              <w:t xml:space="preserve"> i guanti</w:t>
            </w:r>
            <w:r>
              <w:rPr>
                <w:sz w:val="24"/>
                <w:szCs w:val="24"/>
              </w:rPr>
              <w:t>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410787">
              <w:rPr>
                <w:sz w:val="24"/>
                <w:szCs w:val="24"/>
              </w:rPr>
              <w:t>’</w:t>
            </w:r>
            <w:r w:rsidRPr="00410787">
              <w:rPr>
                <w:sz w:val="24"/>
                <w:szCs w:val="24"/>
                <w:u w:val="single"/>
              </w:rPr>
              <w:t>artista</w:t>
            </w:r>
            <w:r w:rsidRPr="00410787">
              <w:rPr>
                <w:sz w:val="24"/>
                <w:szCs w:val="24"/>
              </w:rPr>
              <w:t xml:space="preserve"> vuole vedere i guanti e, al termine della prova, d</w:t>
            </w:r>
            <w:r>
              <w:rPr>
                <w:sz w:val="24"/>
                <w:szCs w:val="24"/>
              </w:rPr>
              <w:t>à</w:t>
            </w:r>
            <w:r w:rsidRPr="00410787">
              <w:rPr>
                <w:sz w:val="24"/>
                <w:szCs w:val="24"/>
              </w:rPr>
              <w:t xml:space="preserve"> un anello</w:t>
            </w:r>
            <w:r>
              <w:rPr>
                <w:sz w:val="24"/>
                <w:szCs w:val="24"/>
              </w:rPr>
              <w:t>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Il </w:t>
            </w:r>
            <w:r w:rsidRPr="00410787">
              <w:rPr>
                <w:sz w:val="24"/>
                <w:szCs w:val="24"/>
                <w:u w:val="single"/>
              </w:rPr>
              <w:t>contadino</w:t>
            </w:r>
            <w:r w:rsidRPr="00410787">
              <w:rPr>
                <w:sz w:val="24"/>
                <w:szCs w:val="24"/>
              </w:rPr>
              <w:t xml:space="preserve"> vuole vedere gli occhia</w:t>
            </w:r>
            <w:r>
              <w:rPr>
                <w:sz w:val="24"/>
                <w:szCs w:val="24"/>
              </w:rPr>
              <w:t>li e, al termine della prova, dà</w:t>
            </w:r>
            <w:r w:rsidRPr="00410787">
              <w:rPr>
                <w:sz w:val="24"/>
                <w:szCs w:val="24"/>
              </w:rPr>
              <w:t xml:space="preserve"> una maglietta</w:t>
            </w:r>
            <w:r>
              <w:rPr>
                <w:sz w:val="24"/>
                <w:szCs w:val="24"/>
              </w:rPr>
              <w:t>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Il </w:t>
            </w:r>
            <w:r w:rsidRPr="00410787">
              <w:rPr>
                <w:sz w:val="24"/>
                <w:szCs w:val="24"/>
                <w:u w:val="single"/>
              </w:rPr>
              <w:t>saggio</w:t>
            </w:r>
            <w:r w:rsidRPr="00410787">
              <w:rPr>
                <w:sz w:val="24"/>
                <w:szCs w:val="24"/>
              </w:rPr>
              <w:t xml:space="preserve"> vuole vedere la carta d’identità, gli occhiali, i guanti, l’anello e la maglietta e, al termine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della prova, dà una frase segreta</w:t>
            </w:r>
            <w:r>
              <w:rPr>
                <w:sz w:val="24"/>
                <w:szCs w:val="24"/>
              </w:rPr>
              <w:t>.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>I ragazzi non san</w:t>
            </w:r>
            <w:r>
              <w:rPr>
                <w:sz w:val="24"/>
                <w:szCs w:val="24"/>
              </w:rPr>
              <w:t xml:space="preserve">no che ordine seguire per </w:t>
            </w:r>
            <w:r w:rsidRPr="00410787">
              <w:rPr>
                <w:sz w:val="24"/>
                <w:szCs w:val="24"/>
              </w:rPr>
              <w:t>far</w:t>
            </w:r>
            <w:r>
              <w:rPr>
                <w:sz w:val="24"/>
                <w:szCs w:val="24"/>
              </w:rPr>
              <w:t>si</w:t>
            </w:r>
            <w:r w:rsidRPr="00410787">
              <w:rPr>
                <w:sz w:val="24"/>
                <w:szCs w:val="24"/>
              </w:rPr>
              <w:t xml:space="preserve"> aiutare dai personaggi: lo scopriranno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durante il gioco. In</w:t>
            </w:r>
            <w:r>
              <w:rPr>
                <w:sz w:val="24"/>
                <w:szCs w:val="24"/>
              </w:rPr>
              <w:t xml:space="preserve">fatti, </w:t>
            </w:r>
            <w:r w:rsidRPr="00410787">
              <w:rPr>
                <w:sz w:val="24"/>
                <w:szCs w:val="24"/>
              </w:rPr>
              <w:t>avvicinandosi ad uno di questi, gli verrà chiesto l’oggetto che serve per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poter ricevere un consiglio utile. Se la squadra non ha l’oggetto giusto, non potrà essere aiutata.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Se la squadra ha il giusto oggetto, il personaggio lancia una piccola prova. Ogni squadra dovrà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 xml:space="preserve">quindi giungere a conquistare il messaggio segreto per scoprire il luogo dove è nascosta </w:t>
            </w:r>
            <w:r>
              <w:rPr>
                <w:sz w:val="24"/>
                <w:szCs w:val="24"/>
              </w:rPr>
              <w:t>il Germoglio della Comunità</w:t>
            </w:r>
            <w:r w:rsidRPr="00410787">
              <w:rPr>
                <w:sz w:val="24"/>
                <w:szCs w:val="24"/>
              </w:rPr>
              <w:t xml:space="preserve"> e dovrà quindi affrontare 5 prove in totale, una per singolo personaggio.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787">
              <w:rPr>
                <w:smallCaps/>
                <w:sz w:val="24"/>
                <w:szCs w:val="24"/>
              </w:rPr>
              <w:t>Prova dello Stregone</w:t>
            </w:r>
            <w:r>
              <w:rPr>
                <w:sz w:val="24"/>
                <w:szCs w:val="24"/>
              </w:rPr>
              <w:t>: I</w:t>
            </w:r>
            <w:r w:rsidRPr="00410787">
              <w:rPr>
                <w:sz w:val="24"/>
                <w:szCs w:val="24"/>
              </w:rPr>
              <w:t xml:space="preserve"> ragazzi dovranno bere una pozione magica e scoprire tutti gli ingredienti con cui è stata fatta (la pozione deve avere almeno 6 ingredienti diversi). Fino a quando la squadra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 xml:space="preserve">non ha indovinato tutti </w:t>
            </w:r>
            <w:r>
              <w:rPr>
                <w:sz w:val="24"/>
                <w:szCs w:val="24"/>
              </w:rPr>
              <w:t xml:space="preserve">gli </w:t>
            </w:r>
            <w:r w:rsidRPr="00410787">
              <w:rPr>
                <w:sz w:val="24"/>
                <w:szCs w:val="24"/>
              </w:rPr>
              <w:t>ingredienti, non potrà ricevere l’oggetto.</w:t>
            </w:r>
          </w:p>
          <w:p w:rsidR="00EC6B50" w:rsidRPr="00410787" w:rsidRDefault="00EC6B50" w:rsidP="00EC6B5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C3A">
              <w:rPr>
                <w:smallCaps/>
                <w:sz w:val="24"/>
                <w:szCs w:val="24"/>
              </w:rPr>
              <w:t>Prova del Mercante</w:t>
            </w:r>
            <w:r w:rsidRPr="00192C3A">
              <w:rPr>
                <w:sz w:val="24"/>
                <w:szCs w:val="24"/>
              </w:rPr>
              <w:t>: Verrà scelto un ragazzo della squadra che sarà bendato. Dovrà</w:t>
            </w:r>
            <w:r>
              <w:rPr>
                <w:sz w:val="24"/>
                <w:szCs w:val="24"/>
              </w:rPr>
              <w:t xml:space="preserve"> toccare le mani di cinque componenti della squadra, riconoscendone almeno tre.</w:t>
            </w:r>
          </w:p>
          <w:p w:rsidR="00EC6B50" w:rsidRPr="00192C3A" w:rsidRDefault="00EC6B50" w:rsidP="00EC6B5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C3A">
              <w:rPr>
                <w:smallCaps/>
                <w:sz w:val="24"/>
                <w:szCs w:val="24"/>
              </w:rPr>
              <w:lastRenderedPageBreak/>
              <w:t>Prova dell’Artista</w:t>
            </w:r>
            <w:r w:rsidRPr="00192C3A">
              <w:rPr>
                <w:sz w:val="24"/>
                <w:szCs w:val="24"/>
              </w:rPr>
              <w:t>: La squadra deve riprodurre il quadro de “La Gioconda” di L. Da Vinci, mettendo il pennarello in bocca, realizzando almeno la sagoma della donna e lo sfondo. Il gioco è a staffetta: dalla parte opposta di dove si trova la squadra è posto il foglio di carta. Ogni giocatore, quindi, corre verso il foglio ed ha 10 secondi di tempo per disegnare. Il giocatore parte quando è tornato il compagno precedente.</w:t>
            </w:r>
          </w:p>
          <w:p w:rsidR="00EC6B50" w:rsidRPr="00192C3A" w:rsidRDefault="00EC6B50" w:rsidP="00EC6B5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C3A">
              <w:rPr>
                <w:smallCaps/>
                <w:sz w:val="24"/>
                <w:szCs w:val="24"/>
              </w:rPr>
              <w:t>Prova del Contadino</w:t>
            </w:r>
            <w:r w:rsidRPr="00192C3A">
              <w:rPr>
                <w:sz w:val="24"/>
                <w:szCs w:val="24"/>
              </w:rPr>
              <w:t>: La squadra deve trovare almeno 8 caramelle gommose in un secchio di terra</w:t>
            </w:r>
            <w:r>
              <w:rPr>
                <w:sz w:val="24"/>
                <w:szCs w:val="24"/>
              </w:rPr>
              <w:t xml:space="preserve"> bagnata</w:t>
            </w:r>
            <w:r w:rsidRPr="00192C3A">
              <w:rPr>
                <w:sz w:val="24"/>
                <w:szCs w:val="24"/>
              </w:rPr>
              <w:t>. Ogni giocatore ha 5 secondi di tempo per cercare con una mano dentro al secchio. Il gioco è a staffetta ed il secchio è all’estremità opposta di dove si trova la squadra.</w:t>
            </w:r>
          </w:p>
          <w:p w:rsidR="00EC6B50" w:rsidRPr="00192C3A" w:rsidRDefault="00EC6B50" w:rsidP="00EC6B5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Prova del S</w:t>
            </w:r>
            <w:r w:rsidRPr="00192C3A">
              <w:rPr>
                <w:smallCaps/>
                <w:sz w:val="24"/>
                <w:szCs w:val="24"/>
              </w:rPr>
              <w:t>aggio</w:t>
            </w:r>
            <w:r>
              <w:rPr>
                <w:sz w:val="24"/>
                <w:szCs w:val="24"/>
              </w:rPr>
              <w:t>: L</w:t>
            </w:r>
            <w:r w:rsidRPr="00192C3A">
              <w:rPr>
                <w:sz w:val="24"/>
                <w:szCs w:val="24"/>
              </w:rPr>
              <w:t>a squadra deve rispondere correttamente a 10 domande poste dall’animatore.</w:t>
            </w:r>
          </w:p>
          <w:p w:rsidR="00EC6B50" w:rsidRPr="00F018E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>Il messaggio segreto che darà il saggio, è un indovinello che, se risolto, conduce la squadra sul</w:t>
            </w:r>
            <w:r>
              <w:rPr>
                <w:sz w:val="24"/>
                <w:szCs w:val="24"/>
              </w:rPr>
              <w:t xml:space="preserve"> luogo dove è conservato il Germoglio della Comunità</w:t>
            </w:r>
            <w:r w:rsidRPr="00410787">
              <w:rPr>
                <w:sz w:val="24"/>
                <w:szCs w:val="24"/>
              </w:rPr>
              <w:t xml:space="preserve">. È bene che </w:t>
            </w:r>
            <w:r>
              <w:rPr>
                <w:sz w:val="24"/>
                <w:szCs w:val="24"/>
              </w:rPr>
              <w:t>il Germoglio sia nascosto</w:t>
            </w:r>
            <w:r w:rsidRPr="00410787">
              <w:rPr>
                <w:sz w:val="24"/>
                <w:szCs w:val="24"/>
              </w:rPr>
              <w:t xml:space="preserve"> in un luogo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suggestivo. Una volta trovat</w:t>
            </w:r>
            <w:r>
              <w:rPr>
                <w:sz w:val="24"/>
                <w:szCs w:val="24"/>
              </w:rPr>
              <w:t>o</w:t>
            </w:r>
            <w:r w:rsidRPr="00410787">
              <w:rPr>
                <w:sz w:val="24"/>
                <w:szCs w:val="24"/>
              </w:rPr>
              <w:t>, il gioco termina con la proclamazione della squadra</w:t>
            </w:r>
            <w:r>
              <w:rPr>
                <w:sz w:val="24"/>
                <w:szCs w:val="24"/>
              </w:rPr>
              <w:t xml:space="preserve"> vincitrice.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lastRenderedPageBreak/>
              <w:t>Razionalizzazione</w:t>
            </w:r>
          </w:p>
        </w:tc>
        <w:tc>
          <w:tcPr>
            <w:tcW w:w="12297" w:type="dxa"/>
          </w:tcPr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>Ciascuno degli oggetti ha un significato sulle caratteristiche dell’essere gruppo: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la </w:t>
            </w:r>
            <w:r w:rsidRPr="00192C3A">
              <w:rPr>
                <w:smallCaps/>
                <w:sz w:val="24"/>
                <w:szCs w:val="24"/>
              </w:rPr>
              <w:t>Carta di identità</w:t>
            </w:r>
            <w:r w:rsidRPr="00410787">
              <w:rPr>
                <w:sz w:val="24"/>
                <w:szCs w:val="24"/>
              </w:rPr>
              <w:t xml:space="preserve"> rappresenta l’unicità di ciasc</w:t>
            </w:r>
            <w:r>
              <w:rPr>
                <w:sz w:val="24"/>
                <w:szCs w:val="24"/>
              </w:rPr>
              <w:t>un giovane che entra nel gruppo;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gli</w:t>
            </w:r>
            <w:r w:rsidRPr="00410787">
              <w:rPr>
                <w:sz w:val="24"/>
                <w:szCs w:val="24"/>
              </w:rPr>
              <w:t xml:space="preserve"> </w:t>
            </w:r>
            <w:r w:rsidRPr="00192C3A">
              <w:rPr>
                <w:smallCaps/>
                <w:sz w:val="24"/>
                <w:szCs w:val="24"/>
              </w:rPr>
              <w:t>Occhiali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rappresentano l’attenzione all’altro e al gruppo, per cogliere tutti quei segni di bene che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ci si scambia, per stupirsi e per ringraziare</w:t>
            </w:r>
            <w:r>
              <w:rPr>
                <w:sz w:val="24"/>
                <w:szCs w:val="24"/>
              </w:rPr>
              <w:t>;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i </w:t>
            </w:r>
            <w:r w:rsidRPr="00192C3A">
              <w:rPr>
                <w:smallCaps/>
                <w:sz w:val="24"/>
                <w:szCs w:val="24"/>
              </w:rPr>
              <w:t>Guanti</w:t>
            </w:r>
            <w:r w:rsidRPr="00410787">
              <w:rPr>
                <w:sz w:val="24"/>
                <w:szCs w:val="24"/>
              </w:rPr>
              <w:t xml:space="preserve">: rappresentano la delicatezza e la tenerezza, come atteggiamenti necessari per vivere </w:t>
            </w:r>
            <w:r>
              <w:rPr>
                <w:sz w:val="24"/>
                <w:szCs w:val="24"/>
              </w:rPr>
              <w:t xml:space="preserve">in </w:t>
            </w:r>
            <w:r w:rsidRPr="00410787">
              <w:rPr>
                <w:sz w:val="24"/>
                <w:szCs w:val="24"/>
              </w:rPr>
              <w:t>gruppo</w:t>
            </w:r>
            <w:r>
              <w:rPr>
                <w:sz w:val="24"/>
                <w:szCs w:val="24"/>
              </w:rPr>
              <w:t>;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l’</w:t>
            </w:r>
            <w:r w:rsidRPr="001E6C82">
              <w:rPr>
                <w:smallCaps/>
                <w:sz w:val="24"/>
                <w:szCs w:val="24"/>
              </w:rPr>
              <w:t>Anello</w:t>
            </w:r>
            <w:r w:rsidRPr="00410787">
              <w:rPr>
                <w:sz w:val="24"/>
                <w:szCs w:val="24"/>
              </w:rPr>
              <w:t xml:space="preserve"> rappresenta la fiducia reciproca che deve stare alla base di ogni relazione umana (e non</w:t>
            </w:r>
            <w:r>
              <w:rPr>
                <w:sz w:val="24"/>
                <w:szCs w:val="24"/>
              </w:rPr>
              <w:t xml:space="preserve"> solo);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la </w:t>
            </w:r>
            <w:r w:rsidRPr="001E6C82">
              <w:rPr>
                <w:smallCaps/>
                <w:sz w:val="24"/>
                <w:szCs w:val="24"/>
              </w:rPr>
              <w:t>Maglietta</w:t>
            </w:r>
            <w:r w:rsidRPr="00410787">
              <w:rPr>
                <w:sz w:val="24"/>
                <w:szCs w:val="24"/>
              </w:rPr>
              <w:t xml:space="preserve"> rappresenta l’appartenenza al gruppo, la voglia di collaborare, di crescere insieme, di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avere gli stessi obiettiv</w:t>
            </w:r>
            <w:r>
              <w:rPr>
                <w:sz w:val="24"/>
                <w:szCs w:val="24"/>
              </w:rPr>
              <w:t>i condivisi;</w:t>
            </w:r>
          </w:p>
          <w:p w:rsidR="00EC6B50" w:rsidRPr="00410787" w:rsidRDefault="00EC6B50" w:rsidP="00B133FE">
            <w:pPr>
              <w:rPr>
                <w:sz w:val="24"/>
                <w:szCs w:val="24"/>
              </w:rPr>
            </w:pPr>
            <w:r w:rsidRPr="00410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il </w:t>
            </w:r>
            <w:r>
              <w:rPr>
                <w:smallCaps/>
                <w:sz w:val="24"/>
                <w:szCs w:val="24"/>
              </w:rPr>
              <w:t>Germoglio della Comunità</w:t>
            </w:r>
            <w:r w:rsidRPr="00410787">
              <w:rPr>
                <w:sz w:val="24"/>
                <w:szCs w:val="24"/>
              </w:rPr>
              <w:t xml:space="preserve"> rappresenta il cuore del gruppo, Dio, da cui prendere linfa vitale e a cui</w:t>
            </w:r>
            <w:r>
              <w:rPr>
                <w:sz w:val="24"/>
                <w:szCs w:val="24"/>
              </w:rPr>
              <w:t xml:space="preserve"> </w:t>
            </w:r>
            <w:r w:rsidRPr="00410787">
              <w:rPr>
                <w:sz w:val="24"/>
                <w:szCs w:val="24"/>
              </w:rPr>
              <w:t>tornare sempre per affidare il proprio gruppo, le proprie gioie e le proprie fatiche.</w:t>
            </w:r>
          </w:p>
          <w:p w:rsidR="00EC6B50" w:rsidRPr="001E6C82" w:rsidRDefault="00EC6B50" w:rsidP="00B133FE">
            <w:pPr>
              <w:rPr>
                <w:smallCaps/>
                <w:sz w:val="24"/>
                <w:szCs w:val="24"/>
              </w:rPr>
            </w:pPr>
            <w:r w:rsidRPr="001E6C82">
              <w:rPr>
                <w:smallCaps/>
                <w:sz w:val="24"/>
                <w:szCs w:val="24"/>
              </w:rPr>
              <w:t>Un autentico cammino di discernimento porta ad una “rivoluzione copernicana”: dall’</w:t>
            </w:r>
            <w:r w:rsidRPr="001E6C82">
              <w:rPr>
                <w:i/>
                <w:smallCaps/>
                <w:sz w:val="24"/>
                <w:szCs w:val="24"/>
              </w:rPr>
              <w:t xml:space="preserve">homo </w:t>
            </w:r>
            <w:proofErr w:type="spellStart"/>
            <w:r w:rsidRPr="001E6C82">
              <w:rPr>
                <w:i/>
                <w:smallCaps/>
                <w:sz w:val="24"/>
                <w:szCs w:val="24"/>
              </w:rPr>
              <w:t>homini</w:t>
            </w:r>
            <w:proofErr w:type="spellEnd"/>
            <w:r w:rsidRPr="001E6C82">
              <w:rPr>
                <w:i/>
                <w:smallCaps/>
                <w:sz w:val="24"/>
                <w:szCs w:val="24"/>
              </w:rPr>
              <w:t xml:space="preserve"> lupus </w:t>
            </w:r>
            <w:r w:rsidRPr="001E6C82">
              <w:rPr>
                <w:smallCaps/>
                <w:sz w:val="24"/>
                <w:szCs w:val="24"/>
              </w:rPr>
              <w:t>all’</w:t>
            </w:r>
            <w:r w:rsidRPr="001E6C82">
              <w:rPr>
                <w:i/>
                <w:smallCaps/>
                <w:sz w:val="24"/>
                <w:szCs w:val="24"/>
              </w:rPr>
              <w:t xml:space="preserve">homo </w:t>
            </w:r>
            <w:proofErr w:type="spellStart"/>
            <w:r w:rsidRPr="001E6C82">
              <w:rPr>
                <w:i/>
                <w:smallCaps/>
                <w:sz w:val="24"/>
                <w:szCs w:val="24"/>
              </w:rPr>
              <w:t>homini</w:t>
            </w:r>
            <w:proofErr w:type="spellEnd"/>
            <w:r w:rsidRPr="001E6C82">
              <w:rPr>
                <w:i/>
                <w:smallCaps/>
                <w:sz w:val="24"/>
                <w:szCs w:val="24"/>
              </w:rPr>
              <w:t xml:space="preserve"> </w:t>
            </w:r>
            <w:proofErr w:type="spellStart"/>
            <w:r w:rsidRPr="001E6C82">
              <w:rPr>
                <w:i/>
                <w:smallCaps/>
                <w:sz w:val="24"/>
                <w:szCs w:val="24"/>
              </w:rPr>
              <w:t>frater</w:t>
            </w:r>
            <w:proofErr w:type="spellEnd"/>
            <w:r w:rsidRPr="001E6C82">
              <w:rPr>
                <w:smallCaps/>
                <w:sz w:val="24"/>
                <w:szCs w:val="24"/>
              </w:rPr>
              <w:t xml:space="preserve">; dal pensare che per avere il proprio spazio si debba fare fuori l’altro, all’accorgersi che ciò che fa essere se stessi è </w:t>
            </w:r>
            <w:r>
              <w:rPr>
                <w:smallCaps/>
                <w:sz w:val="24"/>
                <w:szCs w:val="24"/>
              </w:rPr>
              <w:t xml:space="preserve">proprio </w:t>
            </w:r>
            <w:r w:rsidRPr="001E6C82">
              <w:rPr>
                <w:smallCaps/>
                <w:sz w:val="24"/>
                <w:szCs w:val="24"/>
              </w:rPr>
              <w:t>la relazione con l’altro</w:t>
            </w:r>
            <w:r>
              <w:rPr>
                <w:smallCaps/>
                <w:sz w:val="24"/>
                <w:szCs w:val="24"/>
              </w:rPr>
              <w:t>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EC6B50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ciascun ragazzo: una carta </w:t>
            </w:r>
            <w:r w:rsidRPr="001E6C82">
              <w:rPr>
                <w:sz w:val="24"/>
                <w:szCs w:val="24"/>
              </w:rPr>
              <w:t>di identità,</w:t>
            </w:r>
            <w:r>
              <w:rPr>
                <w:sz w:val="24"/>
                <w:szCs w:val="24"/>
              </w:rPr>
              <w:t xml:space="preserve"> una</w:t>
            </w:r>
            <w:r w:rsidRPr="001E6C82">
              <w:rPr>
                <w:sz w:val="24"/>
                <w:szCs w:val="24"/>
              </w:rPr>
              <w:t xml:space="preserve"> bend</w:t>
            </w:r>
            <w:r>
              <w:rPr>
                <w:sz w:val="24"/>
                <w:szCs w:val="24"/>
              </w:rPr>
              <w:t>a.</w:t>
            </w:r>
          </w:p>
          <w:p w:rsidR="00EC6B50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ciascuna squadra: un paio di occhiali</w:t>
            </w:r>
            <w:r w:rsidRPr="001E6C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un paio di </w:t>
            </w:r>
            <w:r w:rsidRPr="001E6C82">
              <w:rPr>
                <w:sz w:val="24"/>
                <w:szCs w:val="24"/>
              </w:rPr>
              <w:t xml:space="preserve">guanti, </w:t>
            </w:r>
            <w:r>
              <w:rPr>
                <w:sz w:val="24"/>
                <w:szCs w:val="24"/>
              </w:rPr>
              <w:t>un anello</w:t>
            </w:r>
            <w:r w:rsidRPr="001E6C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una m</w:t>
            </w:r>
            <w:r w:rsidRPr="001E6C82">
              <w:rPr>
                <w:sz w:val="24"/>
                <w:szCs w:val="24"/>
              </w:rPr>
              <w:t xml:space="preserve">aglietta, </w:t>
            </w:r>
            <w:r>
              <w:rPr>
                <w:sz w:val="24"/>
                <w:szCs w:val="24"/>
              </w:rPr>
              <w:t>una frase segreta.</w:t>
            </w:r>
          </w:p>
          <w:p w:rsidR="00EC6B50" w:rsidRPr="001E6C82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fiore (“Germoglio della Comunità”).</w:t>
            </w:r>
          </w:p>
          <w:p w:rsidR="00EC6B50" w:rsidRPr="00F018E7" w:rsidRDefault="00EC6B50" w:rsidP="00B133FE">
            <w:pPr>
              <w:rPr>
                <w:sz w:val="24"/>
                <w:szCs w:val="24"/>
              </w:rPr>
            </w:pPr>
            <w:r w:rsidRPr="001E6C82">
              <w:rPr>
                <w:sz w:val="24"/>
                <w:szCs w:val="24"/>
              </w:rPr>
              <w:t xml:space="preserve">Per i giochi: pozione magica, bicchierini da caffè, benda, </w:t>
            </w:r>
            <w:r>
              <w:rPr>
                <w:sz w:val="24"/>
                <w:szCs w:val="24"/>
              </w:rPr>
              <w:t>pennarelli</w:t>
            </w:r>
            <w:r w:rsidRPr="001E6C82">
              <w:rPr>
                <w:sz w:val="24"/>
                <w:szCs w:val="24"/>
              </w:rPr>
              <w:t>, fogli bianchi</w:t>
            </w:r>
            <w:r>
              <w:rPr>
                <w:sz w:val="24"/>
                <w:szCs w:val="24"/>
              </w:rPr>
              <w:t xml:space="preserve">, </w:t>
            </w:r>
            <w:r w:rsidRPr="001E6C82">
              <w:rPr>
                <w:sz w:val="24"/>
                <w:szCs w:val="24"/>
              </w:rPr>
              <w:t xml:space="preserve">caramelle gommose, </w:t>
            </w:r>
            <w:r>
              <w:rPr>
                <w:sz w:val="24"/>
                <w:szCs w:val="24"/>
              </w:rPr>
              <w:t>terra</w:t>
            </w:r>
            <w:r w:rsidRPr="001E6C82">
              <w:rPr>
                <w:sz w:val="24"/>
                <w:szCs w:val="24"/>
              </w:rPr>
              <w:t>, secchio, indovinelli</w:t>
            </w:r>
            <w:r>
              <w:rPr>
                <w:sz w:val="24"/>
                <w:szCs w:val="24"/>
              </w:rPr>
              <w:t>/domande.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>
              <w:rPr>
                <w:i/>
                <w:highlight w:val="yellow"/>
              </w:rPr>
              <w:t xml:space="preserve">Allegato </w:t>
            </w:r>
            <w:r w:rsidRPr="00BF03A3">
              <w:rPr>
                <w:b/>
                <w:i/>
                <w:highlight w:val="yellow"/>
              </w:rPr>
              <w:t>4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per l’ambientazione</w:t>
            </w:r>
          </w:p>
        </w:tc>
      </w:tr>
    </w:tbl>
    <w:p w:rsidR="00EC6B50" w:rsidRDefault="00EC6B50" w:rsidP="00EC6B50"/>
    <w:p w:rsidR="00EC6B50" w:rsidRDefault="00EC6B50" w:rsidP="00EC6B50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8"/>
        <w:gridCol w:w="7950"/>
      </w:tblGrid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lastRenderedPageBreak/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EC6B50" w:rsidRPr="00552994" w:rsidRDefault="00EC6B50" w:rsidP="00B133FE">
            <w:pPr>
              <w:rPr>
                <w:b/>
                <w:sz w:val="28"/>
                <w:szCs w:val="24"/>
              </w:rPr>
            </w:pPr>
            <w:r w:rsidRPr="00552994">
              <w:rPr>
                <w:b/>
                <w:sz w:val="28"/>
                <w:szCs w:val="24"/>
              </w:rPr>
              <w:t>VERDE O ROSSO?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Riconoscere e distinguere dinamiche di invidia o di carità, di competizione o di fraternità, sottostanti alle relazioni nella vita quotidiana. 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EC6B50" w:rsidRDefault="00EC6B50" w:rsidP="00B133F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 ragazzi vengono divisi in due squadre, </w:t>
            </w:r>
            <w:r>
              <w:rPr>
                <w:sz w:val="24"/>
              </w:rPr>
              <w:t>in due sale separate. O</w:t>
            </w:r>
            <w:r w:rsidRPr="00F32954">
              <w:rPr>
                <w:sz w:val="24"/>
              </w:rPr>
              <w:t xml:space="preserve">gni </w:t>
            </w:r>
            <w:r>
              <w:rPr>
                <w:sz w:val="24"/>
              </w:rPr>
              <w:t>squadra</w:t>
            </w:r>
            <w:r w:rsidRPr="00F32954">
              <w:rPr>
                <w:sz w:val="24"/>
              </w:rPr>
              <w:t xml:space="preserve"> deve decidere </w:t>
            </w:r>
            <w:r>
              <w:rPr>
                <w:sz w:val="24"/>
              </w:rPr>
              <w:t>se dire “</w:t>
            </w:r>
            <w:r w:rsidRPr="00F32954">
              <w:rPr>
                <w:sz w:val="24"/>
              </w:rPr>
              <w:t>rosso</w:t>
            </w:r>
            <w:r>
              <w:rPr>
                <w:sz w:val="24"/>
              </w:rPr>
              <w:t>”</w:t>
            </w:r>
            <w:r w:rsidRPr="00F32954">
              <w:rPr>
                <w:sz w:val="24"/>
              </w:rPr>
              <w:t xml:space="preserve"> o </w:t>
            </w:r>
            <w:r>
              <w:rPr>
                <w:sz w:val="24"/>
              </w:rPr>
              <w:t>“</w:t>
            </w:r>
            <w:r w:rsidRPr="00F32954">
              <w:rPr>
                <w:sz w:val="24"/>
              </w:rPr>
              <w:t>verde</w:t>
            </w:r>
            <w:r>
              <w:rPr>
                <w:sz w:val="24"/>
              </w:rPr>
              <w:t>”</w:t>
            </w:r>
            <w:r w:rsidRPr="00F32954">
              <w:rPr>
                <w:sz w:val="24"/>
              </w:rPr>
              <w:t>.</w:t>
            </w:r>
            <w:r>
              <w:rPr>
                <w:sz w:val="24"/>
              </w:rPr>
              <w:t xml:space="preserve"> Se tutte e due le squadre scelgono “verde”, ricevono entrambe 1 punto; se tutte e due le squadre scelgono “rosso”, perdono entrambe 1 punto; se differiscono nella scelta, chi dice “rosso” acquista 1 punto, chi dice “verde” perde 1 punto. V</w:t>
            </w:r>
            <w:r w:rsidRPr="00F32954">
              <w:rPr>
                <w:sz w:val="24"/>
              </w:rPr>
              <w:t xml:space="preserve">ince </w:t>
            </w:r>
            <w:r>
              <w:rPr>
                <w:sz w:val="24"/>
              </w:rPr>
              <w:t>la squadra</w:t>
            </w:r>
            <w:r w:rsidRPr="00F32954">
              <w:rPr>
                <w:sz w:val="24"/>
              </w:rPr>
              <w:t xml:space="preserve"> che totalizza il maggior punteggio positivo (=/&gt; 0).</w:t>
            </w:r>
            <w:r>
              <w:rPr>
                <w:sz w:val="24"/>
              </w:rPr>
              <w:t xml:space="preserve"> </w:t>
            </w:r>
          </w:p>
          <w:p w:rsidR="00EC6B50" w:rsidRPr="00D363D5" w:rsidRDefault="00EC6B50" w:rsidP="00B133FE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F32954">
              <w:rPr>
                <w:sz w:val="24"/>
              </w:rPr>
              <w:t xml:space="preserve">i effettuano 10 manche </w:t>
            </w:r>
            <w:r>
              <w:rPr>
                <w:sz w:val="24"/>
              </w:rPr>
              <w:t>di 2</w:t>
            </w:r>
            <w:r w:rsidRPr="00F32954">
              <w:rPr>
                <w:sz w:val="24"/>
              </w:rPr>
              <w:t xml:space="preserve"> minuti </w:t>
            </w:r>
            <w:r>
              <w:rPr>
                <w:sz w:val="24"/>
              </w:rPr>
              <w:t xml:space="preserve">ciascuna, </w:t>
            </w:r>
            <w:r w:rsidRPr="00F32954">
              <w:rPr>
                <w:sz w:val="24"/>
              </w:rPr>
              <w:t>sempre con un intermediario</w:t>
            </w:r>
            <w:r>
              <w:rPr>
                <w:sz w:val="24"/>
              </w:rPr>
              <w:t xml:space="preserve"> che rivela il colore scelto</w:t>
            </w:r>
            <w:r w:rsidRPr="00F32954">
              <w:rPr>
                <w:sz w:val="24"/>
              </w:rPr>
              <w:t>.</w:t>
            </w:r>
            <w:r>
              <w:rPr>
                <w:sz w:val="24"/>
              </w:rPr>
              <w:t xml:space="preserve"> Se entrambe</w:t>
            </w:r>
            <w:r w:rsidRPr="00F329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le squadre </w:t>
            </w:r>
            <w:r w:rsidRPr="00F32954">
              <w:rPr>
                <w:sz w:val="24"/>
              </w:rPr>
              <w:t>sono d’accordo</w:t>
            </w:r>
            <w:r>
              <w:rPr>
                <w:sz w:val="24"/>
              </w:rPr>
              <w:t>,</w:t>
            </w:r>
            <w:r w:rsidRPr="00F32954">
              <w:rPr>
                <w:sz w:val="24"/>
              </w:rPr>
              <w:t xml:space="preserve"> possono comunicare</w:t>
            </w:r>
            <w:r>
              <w:rPr>
                <w:sz w:val="24"/>
              </w:rPr>
              <w:t xml:space="preserve"> direttamente</w:t>
            </w:r>
            <w:r w:rsidRPr="00F32954">
              <w:rPr>
                <w:sz w:val="24"/>
              </w:rPr>
              <w:t xml:space="preserve"> e negoziare</w:t>
            </w:r>
            <w:r>
              <w:rPr>
                <w:sz w:val="24"/>
              </w:rPr>
              <w:t>,</w:t>
            </w:r>
            <w:r w:rsidRPr="00F32954">
              <w:rPr>
                <w:sz w:val="24"/>
              </w:rPr>
              <w:t xml:space="preserve"> solo alla terza e alla settima manche.</w:t>
            </w:r>
            <w:r>
              <w:rPr>
                <w:sz w:val="24"/>
              </w:rPr>
              <w:t xml:space="preserve"> N</w:t>
            </w:r>
            <w:r w:rsidRPr="00F32954">
              <w:rPr>
                <w:sz w:val="24"/>
              </w:rPr>
              <w:t>ella quinta manche si raddoppia il risultato,</w:t>
            </w:r>
            <w:r>
              <w:rPr>
                <w:sz w:val="24"/>
              </w:rPr>
              <w:t xml:space="preserve"> </w:t>
            </w:r>
            <w:r w:rsidRPr="00F32954">
              <w:rPr>
                <w:sz w:val="24"/>
              </w:rPr>
              <w:t>nella decima si triplica il risultato</w:t>
            </w:r>
            <w:r>
              <w:rPr>
                <w:sz w:val="24"/>
              </w:rPr>
              <w:t>. Segue una breve rilettura dell’esperienza.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Razionalizzazione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 w:rsidRPr="00D363D5">
              <w:rPr>
                <w:sz w:val="24"/>
                <w:szCs w:val="24"/>
              </w:rPr>
              <w:t>Il contrario della collaborazione è la competizione, con le sue peggiori derive, tra cui l’invidia e la gelosia. La competizione nell</w:t>
            </w:r>
            <w:r>
              <w:rPr>
                <w:sz w:val="24"/>
                <w:szCs w:val="24"/>
              </w:rPr>
              <w:t xml:space="preserve">a vita cristiana </w:t>
            </w:r>
            <w:r w:rsidRPr="00D363D5">
              <w:rPr>
                <w:sz w:val="24"/>
                <w:szCs w:val="24"/>
              </w:rPr>
              <w:t xml:space="preserve">è l’anti-testimonianza per eccellenza, perché non edifica la Chiesa ma la frammenta, </w:t>
            </w:r>
            <w:r>
              <w:rPr>
                <w:sz w:val="24"/>
                <w:szCs w:val="24"/>
              </w:rPr>
              <w:t xml:space="preserve">vedendo nell’altro un rivale anziché un fratello. </w:t>
            </w:r>
            <w:r>
              <w:rPr>
                <w:smallCaps/>
                <w:sz w:val="24"/>
                <w:szCs w:val="24"/>
              </w:rPr>
              <w:t>Passare da uno sguardo invidioso ad uno sguardo di carità è l</w:t>
            </w:r>
            <w:r w:rsidRPr="00E92B98">
              <w:rPr>
                <w:smallCaps/>
                <w:sz w:val="24"/>
                <w:szCs w:val="24"/>
              </w:rPr>
              <w:t>a cartina al tornasole per un d</w:t>
            </w:r>
            <w:r>
              <w:rPr>
                <w:smallCaps/>
                <w:sz w:val="24"/>
                <w:szCs w:val="24"/>
              </w:rPr>
              <w:t>i</w:t>
            </w:r>
            <w:r w:rsidRPr="00E92B98">
              <w:rPr>
                <w:smallCaps/>
                <w:sz w:val="24"/>
                <w:szCs w:val="24"/>
              </w:rPr>
              <w:t>scepolato autentico</w:t>
            </w:r>
            <w:r>
              <w:rPr>
                <w:smallCaps/>
                <w:sz w:val="24"/>
                <w:szCs w:val="24"/>
              </w:rPr>
              <w:t>. Questa svolta esistenziale e spirituale favorisce in modo significativo il discernimento personale, frutto di uno sguardo purificato sulla propria storia.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minuti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 con lo schema del punteggio; penne.</w:t>
            </w:r>
          </w:p>
        </w:tc>
      </w:tr>
      <w:tr w:rsidR="00EC6B50" w:rsidTr="00B133FE">
        <w:tc>
          <w:tcPr>
            <w:tcW w:w="1980" w:type="dxa"/>
          </w:tcPr>
          <w:p w:rsidR="00EC6B50" w:rsidRPr="00285A24" w:rsidRDefault="00EC6B50" w:rsidP="00B133FE">
            <w:pPr>
              <w:rPr>
                <w:i/>
              </w:rPr>
            </w:pPr>
            <w:r>
              <w:rPr>
                <w:i/>
                <w:highlight w:val="yellow"/>
              </w:rPr>
              <w:t xml:space="preserve">Allegato </w:t>
            </w:r>
            <w:r w:rsidRPr="00955903">
              <w:rPr>
                <w:b/>
                <w:i/>
                <w:highlight w:val="yellow"/>
              </w:rPr>
              <w:t>5</w:t>
            </w:r>
          </w:p>
        </w:tc>
        <w:tc>
          <w:tcPr>
            <w:tcW w:w="12297" w:type="dxa"/>
          </w:tcPr>
          <w:p w:rsidR="00EC6B50" w:rsidRPr="00F018E7" w:rsidRDefault="00EC6B50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Prototipo dello schema del punteggio</w:t>
            </w:r>
          </w:p>
        </w:tc>
      </w:tr>
    </w:tbl>
    <w:p w:rsidR="00F26001" w:rsidRPr="00EC6B50" w:rsidRDefault="00F26001" w:rsidP="00EC6B50"/>
    <w:sectPr w:rsidR="00F26001" w:rsidRPr="00EC6B50" w:rsidSect="00084C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1A6"/>
    <w:multiLevelType w:val="hybridMultilevel"/>
    <w:tmpl w:val="BE204968"/>
    <w:lvl w:ilvl="0" w:tplc="156C3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DE6"/>
    <w:multiLevelType w:val="hybridMultilevel"/>
    <w:tmpl w:val="B84EF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50"/>
    <w:rsid w:val="00084C46"/>
    <w:rsid w:val="00354034"/>
    <w:rsid w:val="00960820"/>
    <w:rsid w:val="00EC6B50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B50"/>
    <w:pPr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6B5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B50"/>
    <w:pPr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6B5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Gianola</dc:creator>
  <cp:lastModifiedBy>Elena Goldin</cp:lastModifiedBy>
  <cp:revision>2</cp:revision>
  <dcterms:created xsi:type="dcterms:W3CDTF">2020-07-21T08:07:00Z</dcterms:created>
  <dcterms:modified xsi:type="dcterms:W3CDTF">2020-07-21T08:07:00Z</dcterms:modified>
</cp:coreProperties>
</file>